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4c9a15" w14:textId="84c9a1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Қарасу ауданы бойынша шетел азаматтары үшін 2026 жылға арналған туристік жарна ставкаларын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Қостанай облысы Қарасу аудандық мәслихатының 2026 жылғы 22 қыркүйектегі № 352 шешімі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Республикасындағы жергілікті мемлекеттік басқару және өзін-өзі басқару туралы"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6-бабы</w:t>
      </w:r>
      <w:r>
        <w:rPr>
          <w:rFonts w:ascii="Times New Roman"/>
          <w:b w:val="false"/>
          <w:i w:val="false"/>
          <w:color w:val="000000"/>
          <w:sz w:val="28"/>
        </w:rPr>
        <w:t xml:space="preserve"> 2-10 тармағына, "Шетелдіктер үшін туристік жарнаны төлеу қағидаларын бекіту туралы" Қазақстан Республикасы Мәдениет және спорт министрінің 2023 жылғы 14 шілдедегі </w:t>
      </w:r>
      <w:r>
        <w:rPr>
          <w:rFonts w:ascii="Times New Roman"/>
          <w:b w:val="false"/>
          <w:i w:val="false"/>
          <w:color w:val="000000"/>
          <w:sz w:val="28"/>
        </w:rPr>
        <w:t>№ 181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33110 болып тіркелген) бұйрығына сәйкес Қарасу аудандық мәслихаты ШЕШІМ ҚАБЫЛДАДЫ: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1. Қарасу ауданындағы жатақханаларды, Қонақ үйлерді, жалдамалы тұрғын үйлерді қоспағанда, туристерді орналастыру орындарында 2026 жылға арналған шетелдік азаматтар үшін туристік жарна мөлшерлемелері болу құнының 0 (нөл) пайызы мөлшерінде бекітілсін.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Осы </w:t>
      </w:r>
      <w:r>
        <w:rPr>
          <w:rFonts w:ascii="Times New Roman"/>
          <w:b w:val="false"/>
          <w:i w:val="false"/>
          <w:color w:val="000000"/>
          <w:sz w:val="28"/>
        </w:rPr>
        <w:t>шешім</w:t>
      </w:r>
      <w:r>
        <w:rPr>
          <w:rFonts w:ascii="Times New Roman"/>
          <w:b w:val="false"/>
          <w:i w:val="false"/>
          <w:color w:val="000000"/>
          <w:sz w:val="28"/>
        </w:rPr>
        <w:t xml:space="preserve"> алғашқы ресми жарияланған күнінен кейін күнтізбелік он күн өткен соң қолданысқа енгізіледі.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Қарасу аудандық мәслихатының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Қажиев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