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27ee0" w14:textId="2c27ee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Мағжан Жұмабаев ауданы әкімдігінің 2022 жылғы 03 наурыздағы № 33 "Булаев қаласына бірыңғай сәулеттік келбетті беруге бағытталған, көппәтерлі тұрғын үйлердің қасбеттерін, шатырларын ағымдағы немесе күрделі жөндеу жөніндегі іс-шараларды ұйымдастыру және жүргізу Қағидаларын бекіту туралы" қаулысына өзгеріс енгізу туралы</w:t>
      </w:r>
    </w:p>
    <w:p>
      <w:pPr>
        <w:spacing w:after="0"/>
        <w:ind w:left="0"/>
        <w:jc w:val="both"/>
      </w:pPr>
      <w:r>
        <w:rPr>
          <w:rFonts w:ascii="Times New Roman"/>
          <w:b w:val="false"/>
          <w:i w:val="false"/>
          <w:color w:val="000000"/>
          <w:sz w:val="28"/>
        </w:rPr>
        <w:t>Солтүстік Қазақстан облысы Мағжан Жұмабаев ауданы әкімдігінің 2026 жылғы 29 қыркүйектегі № 175 қаулысы</w:t>
      </w:r>
    </w:p>
    <w:p>
      <w:pPr>
        <w:spacing w:after="0"/>
        <w:ind w:left="0"/>
        <w:jc w:val="both"/>
      </w:pPr>
      <w:bookmarkStart w:name="z4" w:id="0"/>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10-2-бабы</w:t>
      </w:r>
      <w:r>
        <w:rPr>
          <w:rFonts w:ascii="Times New Roman"/>
          <w:b w:val="false"/>
          <w:i w:val="false"/>
          <w:color w:val="000000"/>
          <w:sz w:val="28"/>
        </w:rPr>
        <w:t xml:space="preserve"> 10-тармағының 10-15) тармақшасына сәйкес Солтүстік Қазақстан облысы Мағжан Жұмабаев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Мағжан Жұмабаев ауданы әкімдігінің 2022 жылғы 03 наурыздағы </w:t>
      </w:r>
      <w:r>
        <w:rPr>
          <w:rFonts w:ascii="Times New Roman"/>
          <w:b w:val="false"/>
          <w:i w:val="false"/>
          <w:color w:val="000000"/>
          <w:sz w:val="28"/>
        </w:rPr>
        <w:t>№ 33</w:t>
      </w:r>
      <w:r>
        <w:rPr>
          <w:rFonts w:ascii="Times New Roman"/>
          <w:b w:val="false"/>
          <w:i w:val="false"/>
          <w:color w:val="000000"/>
          <w:sz w:val="28"/>
        </w:rPr>
        <w:t xml:space="preserve"> "Булаев қаласына бірыңғай сәулеттік келбет беруге бағытталған көппәтерлі тұрғын үйлердің қасбеттерін, шатырларын ағымдағы немесе күрделі жөндеу жөніндегі іс-шараларды ұйымдастыру және өткізу қағидаларын бекіту туралы" қаулысына (Нормативтік құқықтық актілерді мемлекеттік тіркеу тізілімінде № 27087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қаулының орындалуын бақылау Солтүстік Қазақстан облысы Мағжан Жұмабаев ауданы әкімінің жетекшілік ететін орынбасарына жүктелсін.</w:t>
      </w:r>
    </w:p>
    <w:bookmarkEnd w:id="3"/>
    <w:bookmarkStart w:name="z8" w:id="4"/>
    <w:p>
      <w:pPr>
        <w:spacing w:after="0"/>
        <w:ind w:left="0"/>
        <w:jc w:val="both"/>
      </w:pPr>
      <w:r>
        <w:rPr>
          <w:rFonts w:ascii="Times New Roman"/>
          <w:b w:val="false"/>
          <w:i w:val="false"/>
          <w:color w:val="000000"/>
          <w:sz w:val="28"/>
        </w:rPr>
        <w:t>
      3.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Смағұлов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Жумабаев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"____ " 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____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Мағжан Жумабаев 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3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33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 w:id="5"/>
    <w:p>
      <w:pPr>
        <w:spacing w:after="0"/>
        <w:ind w:left="0"/>
        <w:jc w:val="left"/>
      </w:pPr>
      <w:r>
        <w:rPr>
          <w:rFonts w:ascii="Times New Roman"/>
          <w:b/>
          <w:i w:val="false"/>
          <w:color w:val="000000"/>
        </w:rPr>
        <w:t xml:space="preserve"> Булаев қаласына бірыңғай сәулеттік келбетті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Қағидалары</w:t>
      </w:r>
    </w:p>
    <w:bookmarkEnd w:id="5"/>
    <w:bookmarkStart w:name="z21" w:id="6"/>
    <w:p>
      <w:pPr>
        <w:spacing w:after="0"/>
        <w:ind w:left="0"/>
        <w:jc w:val="left"/>
      </w:pPr>
      <w:r>
        <w:rPr>
          <w:rFonts w:ascii="Times New Roman"/>
          <w:b/>
          <w:i w:val="false"/>
          <w:color w:val="000000"/>
        </w:rPr>
        <w:t xml:space="preserve"> 1-тарау. Жалпы ережелер</w:t>
      </w:r>
    </w:p>
    <w:bookmarkEnd w:id="6"/>
    <w:bookmarkStart w:name="z22" w:id="7"/>
    <w:p>
      <w:pPr>
        <w:spacing w:after="0"/>
        <w:ind w:left="0"/>
        <w:jc w:val="both"/>
      </w:pPr>
      <w:r>
        <w:rPr>
          <w:rFonts w:ascii="Times New Roman"/>
          <w:b w:val="false"/>
          <w:i w:val="false"/>
          <w:color w:val="000000"/>
          <w:sz w:val="28"/>
        </w:rPr>
        <w:t xml:space="preserve">
      1. Осы 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"Тұрғын үй қатынастары туралы" Қазақстан Республикасы Заңының (бұдан әрі - Заң) </w:t>
      </w:r>
      <w:r>
        <w:rPr>
          <w:rFonts w:ascii="Times New Roman"/>
          <w:b w:val="false"/>
          <w:i w:val="false"/>
          <w:color w:val="000000"/>
          <w:sz w:val="28"/>
        </w:rPr>
        <w:t>10-3-бабы</w:t>
      </w:r>
      <w:r>
        <w:rPr>
          <w:rFonts w:ascii="Times New Roman"/>
          <w:b w:val="false"/>
          <w:i w:val="false"/>
          <w:color w:val="000000"/>
          <w:sz w:val="28"/>
        </w:rPr>
        <w:t xml:space="preserve"> 2-тармағының 11) тармақшасына,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w:t>
      </w:r>
      <w:r>
        <w:rPr>
          <w:rFonts w:ascii="Times New Roman"/>
          <w:b w:val="false"/>
          <w:i w:val="false"/>
          <w:color w:val="000000"/>
          <w:sz w:val="28"/>
        </w:rPr>
        <w:t xml:space="preserve"> 1-тармағының 16-5) тармақшасына сәйкес әзірленді және өзге де нормативтік құқықтық актілермен 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ұйымдастыру және жүргізу тәртібін айқындайды.</w:t>
      </w:r>
    </w:p>
    <w:bookmarkEnd w:id="7"/>
    <w:bookmarkStart w:name="z23"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қолданылады:</w:t>
      </w:r>
    </w:p>
    <w:bookmarkEnd w:id="8"/>
    <w:bookmarkStart w:name="z24" w:id="9"/>
    <w:p>
      <w:pPr>
        <w:spacing w:after="0"/>
        <w:ind w:left="0"/>
        <w:jc w:val="both"/>
      </w:pPr>
      <w:r>
        <w:rPr>
          <w:rFonts w:ascii="Times New Roman"/>
          <w:b w:val="false"/>
          <w:i w:val="false"/>
          <w:color w:val="000000"/>
          <w:sz w:val="28"/>
        </w:rPr>
        <w:t>
      1) бірыңғай архитектуралық стиль – құрылыста пайдаланылатын, аумақты салудың белгілі бір ауданына, оның ішінде жеке құрылысқа тән бірыңғай белгілердің жиынтығы. Негізгі параметрлер-сыртқы түрі, архитектуралық стилі, түс схемасы, қабаттылық, әрлеу материалдары. Булаев қаласы үшін жеке құрылыстың негізгі параметрлері сыртқы келбеті, сәулеттік стилі, түс шешімі, қабаттылығы, әрлеу материалдары, қоршаулар, шатырдың түрі және учаске аумағындағы шаруашылық – тұрмыстық құрылыстардың орналасуы болып табылады;</w:t>
      </w:r>
    </w:p>
    <w:bookmarkEnd w:id="9"/>
    <w:bookmarkStart w:name="z25" w:id="10"/>
    <w:p>
      <w:pPr>
        <w:spacing w:after="0"/>
        <w:ind w:left="0"/>
        <w:jc w:val="both"/>
      </w:pPr>
      <w:r>
        <w:rPr>
          <w:rFonts w:ascii="Times New Roman"/>
          <w:b w:val="false"/>
          <w:i w:val="false"/>
          <w:color w:val="000000"/>
          <w:sz w:val="28"/>
        </w:rPr>
        <w:t>
      2) кондоминиум объектісі-жеке (бөлек) меншіктегі пәтерлерден, тұрғын емес үй-жайлардан, тұрақ орындарынан, қоймалардан және жеке (бөлек) меншікте бола алмайтын және ортақ үлестік меншік құқығындағы пәтерлердің, тұрғын емес үй-жайлардың, тұрақ орындарының, қоймалардың меншік иелеріне тиесілі ортақ мүліктен тұратын бірыңғай мүліктік кешен көппәтерлі тұрғын үйдің астындағы бірыңғай бөлінбейтін жер учаскесін және (немесе) үй жанындағы жер учаскесін қоса алғанда;</w:t>
      </w:r>
    </w:p>
    <w:bookmarkEnd w:id="10"/>
    <w:bookmarkStart w:name="z26" w:id="11"/>
    <w:p>
      <w:pPr>
        <w:spacing w:after="0"/>
        <w:ind w:left="0"/>
        <w:jc w:val="both"/>
      </w:pPr>
      <w:r>
        <w:rPr>
          <w:rFonts w:ascii="Times New Roman"/>
          <w:b w:val="false"/>
          <w:i w:val="false"/>
          <w:color w:val="000000"/>
          <w:sz w:val="28"/>
        </w:rPr>
        <w:t>
      3) кондоминиум объектісінің ортақ мүлкі – кондоминиум объектісінің бөліктері (қасбеттер, кіреберістер, вестибюльдер, холлдар, дәліздер, баспалдақ шерулері мен баспалдақ алаңдары, лифттер, шатырлар, кіреберіс жерлердегі қорғауыштар (қалқалар), техникалық қабаттар, жертөлелер, үйге ортақ инженерлік жүйелер мен жабдықтар, абоненттік пошта жәшіктері, көппәтерлі тұрғын үйдің астындағы жер учаскесі және (немесе) үй жанындағы жер учаскесі, абаттандыру элементтері және басқа да ортақ пайдаланылатын мүлік), пәтерлерден, тұрғын емес үй-жайлардан, тұрақ орындарынан, жеке (бөлек) меншіктегі қоймалардан және ұялы байланыс операторларының меншігі болып табылатын телекоммуникациялық жабдықтан басқа;</w:t>
      </w:r>
    </w:p>
    <w:bookmarkEnd w:id="11"/>
    <w:bookmarkStart w:name="z27" w:id="12"/>
    <w:p>
      <w:pPr>
        <w:spacing w:after="0"/>
        <w:ind w:left="0"/>
        <w:jc w:val="both"/>
      </w:pPr>
      <w:r>
        <w:rPr>
          <w:rFonts w:ascii="Times New Roman"/>
          <w:b w:val="false"/>
          <w:i w:val="false"/>
          <w:color w:val="000000"/>
          <w:sz w:val="28"/>
        </w:rPr>
        <w:t>
      4) кондоминиум объектісінің ортақ мүлкін ағымдағы жөндеу-нормативтік және техникалық құжаттамада белгіленген көппәтерлі тұрғын үйдің құрамдас бөліктері мен инженерлік жабдықтарын ауыстыру немесе қалпына келтіру жөніндегі, олардың мерзімінен бұрын тозуын болғызбау және ақауларды жою мақсатында жүргізілетін уақтылы техникалық іс-шаралар мен жұмыстар кешені;</w:t>
      </w:r>
    </w:p>
    <w:bookmarkEnd w:id="12"/>
    <w:bookmarkStart w:name="z28" w:id="13"/>
    <w:p>
      <w:pPr>
        <w:spacing w:after="0"/>
        <w:ind w:left="0"/>
        <w:jc w:val="both"/>
      </w:pPr>
      <w:r>
        <w:rPr>
          <w:rFonts w:ascii="Times New Roman"/>
          <w:b w:val="false"/>
          <w:i w:val="false"/>
          <w:color w:val="000000"/>
          <w:sz w:val="28"/>
        </w:rPr>
        <w:t>
      5) кондоминиум объектісінің ортақ мүлкін күрделі жөндеу-көппәтерлі тұрғын үйдің тозған конструкцияларын, бөлшектері мен инженерлік жабдықтарын көппәтерлі тұрғын үйдің ресурсын қалпына келтіру мақсатында жүргізілетін жөнделетін объектілердің жаңа немесе неғұрлым берік және үнемді пайдалану көрсеткіштеріне ауыстыру жөніндегі іс - шаралар мен жұмыстар кешені;</w:t>
      </w:r>
    </w:p>
    <w:bookmarkEnd w:id="13"/>
    <w:bookmarkStart w:name="z29" w:id="14"/>
    <w:p>
      <w:pPr>
        <w:spacing w:after="0"/>
        <w:ind w:left="0"/>
        <w:jc w:val="both"/>
      </w:pPr>
      <w:r>
        <w:rPr>
          <w:rFonts w:ascii="Times New Roman"/>
          <w:b w:val="false"/>
          <w:i w:val="false"/>
          <w:color w:val="000000"/>
          <w:sz w:val="28"/>
        </w:rPr>
        <w:t>
      6) кондоминиум объектісінің ортақ мүлкін күтіп-ұстау-кондоминиум объектісінің ортақ мүлкін техникалық пайдалану, санитарлық күтіп-ұстау және ағымдағы жөндеу жөніндегі жұмыстар немесе қызметтер кешені;</w:t>
      </w:r>
    </w:p>
    <w:bookmarkEnd w:id="14"/>
    <w:bookmarkStart w:name="z30" w:id="15"/>
    <w:p>
      <w:pPr>
        <w:spacing w:after="0"/>
        <w:ind w:left="0"/>
        <w:jc w:val="both"/>
      </w:pPr>
      <w:r>
        <w:rPr>
          <w:rFonts w:ascii="Times New Roman"/>
          <w:b w:val="false"/>
          <w:i w:val="false"/>
          <w:color w:val="000000"/>
          <w:sz w:val="28"/>
        </w:rPr>
        <w:t>
      7) көппәтерлі тұрғын үй-ортақ үлестік меншік болып табылатын кондоминиум объектісінің ортақ мүлкінен және көппәтерлі тұрғын үйге іргелес жер учаскесіне не объектінің ортақ мүлкінің өзге де бөліктеріне дербес шығатын екі және одан да көп пәтерлерден, тұрғын емес үй-жайлардан тұратын, бірыңғай бөлінбейтін жер учаскесінде бірыңғай іргетасы бар жеке тұрған ғимарат кондоминиум;</w:t>
      </w:r>
    </w:p>
    <w:bookmarkEnd w:id="15"/>
    <w:bookmarkStart w:name="z31" w:id="16"/>
    <w:p>
      <w:pPr>
        <w:spacing w:after="0"/>
        <w:ind w:left="0"/>
        <w:jc w:val="both"/>
      </w:pPr>
      <w:r>
        <w:rPr>
          <w:rFonts w:ascii="Times New Roman"/>
          <w:b w:val="false"/>
          <w:i w:val="false"/>
          <w:color w:val="000000"/>
          <w:sz w:val="28"/>
        </w:rPr>
        <w:t>
      8) көппәтерлі тұрғын үйдің кондоминиумы (бұдан әрі – кондоминиум) – пәтерлер, тұрғын емес үй-жайлар, тұрақ орындары, қоймалар жеке (бөлек) меншікте болатын, ал жеке (бөлек) меншікте болмайтын бөліктер пәтерлердің, тұрғын емес үй-жайлардың, тұрақ орындарының, қоймалардың меншік иелеріне ортақ үлестік құқықта тиесілі болатын Қазақстан Республикасының заңнамасында белгіленген тәртіппен тіркелген меншік нысаны көппәтерлі тұрғын үйдің астындағы бірыңғай бөлінбейтін жер учаскесін және (немесе) үй жанындағы жер учаскесін қоса алғанда, меншік;</w:t>
      </w:r>
    </w:p>
    <w:bookmarkEnd w:id="16"/>
    <w:bookmarkStart w:name="z32" w:id="17"/>
    <w:p>
      <w:pPr>
        <w:spacing w:after="0"/>
        <w:ind w:left="0"/>
        <w:jc w:val="both"/>
      </w:pPr>
      <w:r>
        <w:rPr>
          <w:rFonts w:ascii="Times New Roman"/>
          <w:b w:val="false"/>
          <w:i w:val="false"/>
          <w:color w:val="000000"/>
          <w:sz w:val="28"/>
        </w:rPr>
        <w:t>
       9) көппәтерлі тұрғын үй пәтерлері, тұрғын емес үй-жайлары меншік иелерінің жиналысы (бұдан әрі – жиналыс) – кондоминиум объектісін басқаруға байланысты шешімдерді ұжымдық талқылауды және (немесе) қабылдауды қамтамасыз ететін кондоминиум объектісін басқарудың жоғары органы;";</w:t>
      </w:r>
    </w:p>
    <w:bookmarkEnd w:id="17"/>
    <w:bookmarkStart w:name="z33" w:id="18"/>
    <w:p>
      <w:pPr>
        <w:spacing w:after="0"/>
        <w:ind w:left="0"/>
        <w:jc w:val="left"/>
      </w:pPr>
      <w:r>
        <w:rPr>
          <w:rFonts w:ascii="Times New Roman"/>
          <w:b/>
          <w:i w:val="false"/>
          <w:color w:val="000000"/>
        </w:rPr>
        <w:t xml:space="preserve"> 2-тарау. Көппәтерлі тұрғын үйлердің сыртқы қабырғаларын, шатырларын реконструкциялау, ағымдағы немесе күрделі жөндеу жөніндегі іс-шараларды ұйымдастыру тәртібі</w:t>
      </w:r>
    </w:p>
    <w:bookmarkEnd w:id="18"/>
    <w:bookmarkStart w:name="z34" w:id="19"/>
    <w:p>
      <w:pPr>
        <w:spacing w:after="0"/>
        <w:ind w:left="0"/>
        <w:jc w:val="both"/>
      </w:pPr>
      <w:r>
        <w:rPr>
          <w:rFonts w:ascii="Times New Roman"/>
          <w:b w:val="false"/>
          <w:i w:val="false"/>
          <w:color w:val="000000"/>
          <w:sz w:val="28"/>
        </w:rPr>
        <w:t xml:space="preserve">
      3. "Солтүстік Қазақстан облысы Мағжан Жұмабаев ауданының құрылыс, сәулет және қала құрылысы бөлімі" коммуналдық мемлекеттік мекемесі (бұдан әрі – Сәулет бөлімі) Қазақстан Республикасы Ұлттық экономика министрінің 2015 жылғы 19 қарашадағы </w:t>
      </w:r>
      <w:r>
        <w:rPr>
          <w:rFonts w:ascii="Times New Roman"/>
          <w:b w:val="false"/>
          <w:i w:val="false"/>
          <w:color w:val="000000"/>
          <w:sz w:val="28"/>
        </w:rPr>
        <w:t>№ 702</w:t>
      </w:r>
      <w:r>
        <w:rPr>
          <w:rFonts w:ascii="Times New Roman"/>
          <w:b w:val="false"/>
          <w:i w:val="false"/>
          <w:color w:val="000000"/>
          <w:sz w:val="28"/>
        </w:rPr>
        <w:t xml:space="preserve"> "Ғимараттар мен құрылыстардың сенімділігі мен тұрақтылығын техникалық тексеруді жүзеге асыру қағидаларын бекіту туралы" бұйрығына сәйкес нормативтік құқықтық актілерді мемлекеттік тіркеу тізілімінде № 12425 болып тіркелген, Булаев қаласына бірыңғай сәулеттік келбет беруге бағытталған, көппәтерлі тұрғын үйлердің сыртқы қабырғаларын, шатырларын реконструкциялау, ағымдағы немесе күрделі жөндеу жүргізуді талап ететін көппәтерлі тұрғын үйлердің тізбесін айқындайды.</w:t>
      </w:r>
    </w:p>
    <w:bookmarkEnd w:id="19"/>
    <w:bookmarkStart w:name="z35" w:id="20"/>
    <w:p>
      <w:pPr>
        <w:spacing w:after="0"/>
        <w:ind w:left="0"/>
        <w:jc w:val="both"/>
      </w:pPr>
      <w:r>
        <w:rPr>
          <w:rFonts w:ascii="Times New Roman"/>
          <w:b w:val="false"/>
          <w:i w:val="false"/>
          <w:color w:val="000000"/>
          <w:sz w:val="28"/>
        </w:rPr>
        <w:t xml:space="preserve">
      4. Сәулет бөлімі Қағидалардың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көппәтерлі тұрғын үйлердің тізбесін айқындағаннан кейін Булаев қаласының бірыңғай сәулеттік келбетін әзірлеуді және бекітуді қамтамасыз етеді.</w:t>
      </w:r>
    </w:p>
    <w:bookmarkEnd w:id="20"/>
    <w:bookmarkStart w:name="z36" w:id="21"/>
    <w:p>
      <w:pPr>
        <w:spacing w:after="0"/>
        <w:ind w:left="0"/>
        <w:jc w:val="both"/>
      </w:pPr>
      <w:r>
        <w:rPr>
          <w:rFonts w:ascii="Times New Roman"/>
          <w:b w:val="false"/>
          <w:i w:val="false"/>
          <w:color w:val="000000"/>
          <w:sz w:val="28"/>
        </w:rPr>
        <w:t xml:space="preserve">
      5. Сәулет бөлімі "кондоминиум объектісін басқару және кондоминиум объектісінің ортақ мүлкін күтіп-ұстау жөнінде шешімдер қабылдау қағидаларын, сондай-ақ жиналыс хаттамаларының үлгілік нысандарын бекіту туралы" Қазақстан Республикасы Индустрия және инфрақұрылымдық даму министрінің м. а. 2020 жылғы 30 наурыздағы </w:t>
      </w:r>
      <w:r>
        <w:rPr>
          <w:rFonts w:ascii="Times New Roman"/>
          <w:b w:val="false"/>
          <w:i w:val="false"/>
          <w:color w:val="000000"/>
          <w:sz w:val="28"/>
        </w:rPr>
        <w:t>№ 163</w:t>
      </w:r>
      <w:r>
        <w:rPr>
          <w:rFonts w:ascii="Times New Roman"/>
          <w:b w:val="false"/>
          <w:i w:val="false"/>
          <w:color w:val="000000"/>
          <w:sz w:val="28"/>
        </w:rPr>
        <w:t xml:space="preserve"> бұйрығына сәйкес (нормативтік құқықтық актілерді мемлекеттік тіркеу тізілімінде № 20283 болып тіркелген) келесі жұмыстар:</w:t>
      </w:r>
    </w:p>
    <w:bookmarkEnd w:id="21"/>
    <w:bookmarkStart w:name="z37" w:id="22"/>
    <w:p>
      <w:pPr>
        <w:spacing w:after="0"/>
        <w:ind w:left="0"/>
        <w:jc w:val="both"/>
      </w:pPr>
      <w:r>
        <w:rPr>
          <w:rFonts w:ascii="Times New Roman"/>
          <w:b w:val="false"/>
          <w:i w:val="false"/>
          <w:color w:val="000000"/>
          <w:sz w:val="28"/>
        </w:rPr>
        <w:t>
      1) көппәтерлі тұрғын үйдің пәтерлері мен тұрғын емес үй-жайларының меншік иелерін (олар болған кезде) сәулет бөлімінің ресми интернет-ресурсында Булаев қаласының бірыңғай сәулеттік келбеті жобасымен таныстыру;</w:t>
      </w:r>
    </w:p>
    <w:bookmarkEnd w:id="22"/>
    <w:bookmarkStart w:name="z38" w:id="23"/>
    <w:p>
      <w:pPr>
        <w:spacing w:after="0"/>
        <w:ind w:left="0"/>
        <w:jc w:val="both"/>
      </w:pPr>
      <w:r>
        <w:rPr>
          <w:rFonts w:ascii="Times New Roman"/>
          <w:b w:val="false"/>
          <w:i w:val="false"/>
          <w:color w:val="000000"/>
          <w:sz w:val="28"/>
        </w:rPr>
        <w:t>
      2) көппәтерлі тұрғын үйдің пәтерлері мен тұрғын емес үй-жайларының меншік иелерін (олар болған кезде) жоспарланатын жұмыстар және оларды жүргізудің болжамды мерзімдері туралы хабардар ету;</w:t>
      </w:r>
    </w:p>
    <w:bookmarkEnd w:id="23"/>
    <w:bookmarkStart w:name="z39" w:id="24"/>
    <w:p>
      <w:pPr>
        <w:spacing w:after="0"/>
        <w:ind w:left="0"/>
        <w:jc w:val="both"/>
      </w:pPr>
      <w:r>
        <w:rPr>
          <w:rFonts w:ascii="Times New Roman"/>
          <w:b w:val="false"/>
          <w:i w:val="false"/>
          <w:color w:val="000000"/>
          <w:sz w:val="28"/>
        </w:rPr>
        <w:t xml:space="preserve">
      3)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көппәтерлі тұрғын үйдің сыртқы қабырғаларына және (немесе) шатырына жөндеу жұмыстарын жүргізуге келісім беру немесе келіспеу туралы шешім қабылдай отырып, пәтерлер мен тұрғын емес үй-жайлар иелерінің жиналыстарын ұйымдастыру және өткізу (олар болған кезде).</w:t>
      </w:r>
    </w:p>
    <w:bookmarkEnd w:id="24"/>
    <w:bookmarkStart w:name="z40" w:id="25"/>
    <w:p>
      <w:pPr>
        <w:spacing w:after="0"/>
        <w:ind w:left="0"/>
        <w:jc w:val="both"/>
      </w:pPr>
      <w:r>
        <w:rPr>
          <w:rFonts w:ascii="Times New Roman"/>
          <w:b w:val="false"/>
          <w:i w:val="false"/>
          <w:color w:val="000000"/>
          <w:sz w:val="28"/>
        </w:rPr>
        <w:t>
      6. Егер оған пәтер, тұрғын емес үй-жайлар иелерінің жалпы санының жартысынан көбі қатысса, жиналыс шешім қабылдауға құқылы.</w:t>
      </w:r>
    </w:p>
    <w:bookmarkEnd w:id="25"/>
    <w:bookmarkStart w:name="z41" w:id="26"/>
    <w:p>
      <w:pPr>
        <w:spacing w:after="0"/>
        <w:ind w:left="0"/>
        <w:jc w:val="both"/>
      </w:pPr>
      <w:r>
        <w:rPr>
          <w:rFonts w:ascii="Times New Roman"/>
          <w:b w:val="false"/>
          <w:i w:val="false"/>
          <w:color w:val="000000"/>
          <w:sz w:val="28"/>
        </w:rPr>
        <w:t>
      7. Жиналыс сыртқы қабырғаларды, көппәтерлі тұрғын үйдің шатырын жөндеу бойынша жұмыстарды теріс шешім қабылдаған жағдайда, бірыңғай сәулеттік стиль беруге бағытталған жұмыстар жүргізілмейді.</w:t>
      </w:r>
    </w:p>
    <w:bookmarkEnd w:id="26"/>
    <w:bookmarkStart w:name="z42" w:id="27"/>
    <w:p>
      <w:pPr>
        <w:spacing w:after="0"/>
        <w:ind w:left="0"/>
        <w:jc w:val="both"/>
      </w:pPr>
      <w:r>
        <w:rPr>
          <w:rFonts w:ascii="Times New Roman"/>
          <w:b w:val="false"/>
          <w:i w:val="false"/>
          <w:color w:val="000000"/>
          <w:sz w:val="28"/>
        </w:rPr>
        <w:t>
      8. Жиналыс оң шешім қабылдаған кезде Сәулет бөлімі құрылыс нормаларының талаптарына сәйкес жұмыстардың көлемін, жөндеу түрін (ағымдағы немесе күрделі) анықтау және олардың физикалық тозу дәрежесін белгілеу үшін әр көппәтерлі тұрғын үйдің сыртқы қабырғаларының, шатырының техникалық жай-күйін тексеруді ұйымдастырады.</w:t>
      </w:r>
    </w:p>
    <w:bookmarkEnd w:id="27"/>
    <w:bookmarkStart w:name="z43" w:id="28"/>
    <w:p>
      <w:pPr>
        <w:spacing w:after="0"/>
        <w:ind w:left="0"/>
        <w:jc w:val="left"/>
      </w:pPr>
      <w:r>
        <w:rPr>
          <w:rFonts w:ascii="Times New Roman"/>
          <w:b/>
          <w:i w:val="false"/>
          <w:color w:val="000000"/>
        </w:rPr>
        <w:t xml:space="preserve"> 3-тарау. Көппәтерлі тұрғын үйлердің сыртқы қабырғаларын, шатырларын реконструкциялау, ағымдағы немесе күрделі жөндеу жөніндегі іс-шараларды жүргізу тәртібі</w:t>
      </w:r>
    </w:p>
    <w:bookmarkEnd w:id="28"/>
    <w:bookmarkStart w:name="z44" w:id="29"/>
    <w:p>
      <w:pPr>
        <w:spacing w:after="0"/>
        <w:ind w:left="0"/>
        <w:jc w:val="both"/>
      </w:pPr>
      <w:r>
        <w:rPr>
          <w:rFonts w:ascii="Times New Roman"/>
          <w:b w:val="false"/>
          <w:i w:val="false"/>
          <w:color w:val="000000"/>
          <w:sz w:val="28"/>
        </w:rPr>
        <w:t>
      9. Жұмыстардың көлемін, жөндеу түрін (ағымдағы немесе күрделі) анықтау үшін әр көппәтерлі тұрғын үйдің сыртқы қабырғаларының, шатырының техникалық жай-күйін тексеру жөніндегі ұйымды таңдау Мемлекеттік сатып алу туралы заңнамаға сәйкес жүзеге асырылады. Зерттеуді және жобалауды архитектуралық, қала құрылысы және құрылыс қызметі саласында лицензиясы бар мамандандырылған ұйым жүзеге асырады.</w:t>
      </w:r>
    </w:p>
    <w:bookmarkEnd w:id="29"/>
    <w:bookmarkStart w:name="z45" w:id="30"/>
    <w:p>
      <w:pPr>
        <w:spacing w:after="0"/>
        <w:ind w:left="0"/>
        <w:jc w:val="both"/>
      </w:pPr>
      <w:r>
        <w:rPr>
          <w:rFonts w:ascii="Times New Roman"/>
          <w:b w:val="false"/>
          <w:i w:val="false"/>
          <w:color w:val="000000"/>
          <w:sz w:val="28"/>
        </w:rPr>
        <w:t xml:space="preserve">
      10. Көппәтерлі тұрғын үйдің сыртқы қабырғалардың, шатырының техникалық жай-күйін тексеру қорытындысы бойынша Бөлім бірыңғай архитектуралық көрініс беруге бағытталған сыртқы қабырғалардың, шатырды күрделі жөндеуге жобалау-сметалық құжаттаманы әзірлеу жөніндегі жұмысты ұйымдастырады, одан кейін Қазақстан Республикасы Ұлттық экономика министрінің 2015 жылғы 1 сәуірдегі </w:t>
      </w:r>
      <w:r>
        <w:rPr>
          <w:rFonts w:ascii="Times New Roman"/>
          <w:b w:val="false"/>
          <w:i w:val="false"/>
          <w:color w:val="000000"/>
          <w:sz w:val="28"/>
        </w:rPr>
        <w:t>№ 299</w:t>
      </w:r>
      <w:r>
        <w:rPr>
          <w:rFonts w:ascii="Times New Roman"/>
          <w:b w:val="false"/>
          <w:i w:val="false"/>
          <w:color w:val="000000"/>
          <w:sz w:val="28"/>
        </w:rPr>
        <w:t xml:space="preserve"> "Қаржыландыру көздеріне қарамастан, жаңа үйлер мен ғимараттарды,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қағидаларын бекіту туралы" бұйрығына сәйкес ведомстводан тыс кешенді сараптаманың қорытындысын алады (нормативтік құқықтық актілерді мемлекеттік тіркеу тізілімінде № 10722 болып тіркелген).</w:t>
      </w:r>
    </w:p>
    <w:bookmarkEnd w:id="30"/>
    <w:bookmarkStart w:name="z46" w:id="31"/>
    <w:p>
      <w:pPr>
        <w:spacing w:after="0"/>
        <w:ind w:left="0"/>
        <w:jc w:val="both"/>
      </w:pPr>
      <w:r>
        <w:rPr>
          <w:rFonts w:ascii="Times New Roman"/>
          <w:b w:val="false"/>
          <w:i w:val="false"/>
          <w:color w:val="000000"/>
          <w:sz w:val="28"/>
        </w:rPr>
        <w:t>
      11. Сараптаманың оң қорытындысын алғаннан және ағымдағы жөндеудің сметалық құнын немесе сыртқы қабырғаларды, көппәтерлі тұрғын үйлердің шатырын күрделі жөндеудің жобалау-сметалық құжаттамасын бекіткеннен кейін сәулет бөлімі бюджеттік жоспарлау жөніндегі орталық уәкілетті орган айқындаған тәртіпке сәйкес бюджеттік өтінім жасайды.</w:t>
      </w:r>
    </w:p>
    <w:bookmarkEnd w:id="31"/>
    <w:bookmarkStart w:name="z47" w:id="32"/>
    <w:p>
      <w:pPr>
        <w:spacing w:after="0"/>
        <w:ind w:left="0"/>
        <w:jc w:val="both"/>
      </w:pPr>
      <w:r>
        <w:rPr>
          <w:rFonts w:ascii="Times New Roman"/>
          <w:b w:val="false"/>
          <w:i w:val="false"/>
          <w:color w:val="000000"/>
          <w:sz w:val="28"/>
        </w:rPr>
        <w:t>
      12. Бірыңғай сәулеттік көрініс беруге бағытталған көппәтерлі тұрғын үйлердің сыртқы қабырғаларын, шатырларын реконструкциялау ағымдағы немесе күрделі жөндеу жөніндегі жұмыстарды сатып алуды бөлім мемлекеттік сатып алу туралы заңнамаға сәйкес жүзеге асырады.</w:t>
      </w:r>
    </w:p>
    <w:bookmarkEnd w:id="32"/>
    <w:bookmarkStart w:name="z48" w:id="33"/>
    <w:p>
      <w:pPr>
        <w:spacing w:after="0"/>
        <w:ind w:left="0"/>
        <w:jc w:val="both"/>
      </w:pPr>
      <w:r>
        <w:rPr>
          <w:rFonts w:ascii="Times New Roman"/>
          <w:b w:val="false"/>
          <w:i w:val="false"/>
          <w:color w:val="000000"/>
          <w:sz w:val="28"/>
        </w:rPr>
        <w:t>
      13. Бірыңғай сәулеттік көрініс беруге бағытталған көппәтерлі тұрғын үйлердің сыртқы қабырғаларын, шатырларын реконструкциялау ағымдағы немесе күрделі жөндеу бойынша жұмыстарды қабылдауды техникалық қадағалауды жүзеге асыратын тұлғаларды тарта отырып, бөлім жүзеге асырады.</w:t>
      </w:r>
    </w:p>
    <w:bookmarkEnd w:id="33"/>
    <w:bookmarkStart w:name="z49" w:id="34"/>
    <w:p>
      <w:pPr>
        <w:spacing w:after="0"/>
        <w:ind w:left="0"/>
        <w:jc w:val="left"/>
      </w:pPr>
      <w:r>
        <w:rPr>
          <w:rFonts w:ascii="Times New Roman"/>
          <w:b/>
          <w:i w:val="false"/>
          <w:color w:val="000000"/>
        </w:rPr>
        <w:t xml:space="preserve"> 4-тарау. Қорытынды ережелер</w:t>
      </w:r>
    </w:p>
    <w:bookmarkEnd w:id="34"/>
    <w:bookmarkStart w:name="z50" w:id="35"/>
    <w:p>
      <w:pPr>
        <w:spacing w:after="0"/>
        <w:ind w:left="0"/>
        <w:jc w:val="both"/>
      </w:pPr>
      <w:r>
        <w:rPr>
          <w:rFonts w:ascii="Times New Roman"/>
          <w:b w:val="false"/>
          <w:i w:val="false"/>
          <w:color w:val="000000"/>
          <w:sz w:val="28"/>
        </w:rPr>
        <w:t>
      14. Булаев қаласының бірыңғай сәулеттік келбетін беруге бағытталған көппәтерлі тұрғын үйлердің сыртқы қабырғаларын, шатырларын реконструкциялау, ағымдағы немесе күрделі жөндеу жөніндегі іс-шараларды қаржыландыру пәтерлердің, тұрғын емес үй-жайлардың меншік иелерінің қаражаттың қайтарымдылығын қамтамасыз ету шартынсыз жергілікті бюджет қаражаты есебінен жүзеге асырылады.</w:t>
      </w:r>
    </w:p>
    <w:bookmarkEnd w:id="35"/>
    <w:bookmarkStart w:name="z51" w:id="36"/>
    <w:p>
      <w:pPr>
        <w:spacing w:after="0"/>
        <w:ind w:left="0"/>
        <w:jc w:val="both"/>
      </w:pPr>
      <w:r>
        <w:rPr>
          <w:rFonts w:ascii="Times New Roman"/>
          <w:b w:val="false"/>
          <w:i w:val="false"/>
          <w:color w:val="000000"/>
          <w:sz w:val="28"/>
        </w:rPr>
        <w:t xml:space="preserve">
      15. Осы </w:t>
      </w:r>
      <w:r>
        <w:rPr>
          <w:rFonts w:ascii="Times New Roman"/>
          <w:b w:val="false"/>
          <w:i w:val="false"/>
          <w:color w:val="000000"/>
          <w:sz w:val="28"/>
        </w:rPr>
        <w:t>Қағидаларды</w:t>
      </w:r>
      <w:r>
        <w:rPr>
          <w:rFonts w:ascii="Times New Roman"/>
          <w:b w:val="false"/>
          <w:i w:val="false"/>
          <w:color w:val="000000"/>
          <w:sz w:val="28"/>
        </w:rPr>
        <w:t xml:space="preserve"> бұзғаны үшін лауазымды адамдар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Кодексіне</w:t>
      </w:r>
      <w:r>
        <w:rPr>
          <w:rFonts w:ascii="Times New Roman"/>
          <w:b w:val="false"/>
          <w:i w:val="false"/>
          <w:color w:val="000000"/>
          <w:sz w:val="28"/>
        </w:rPr>
        <w:t xml:space="preserve">, "Қазақстан Республикасындағы жергілікті мемлекеттік басқару және </w:t>
      </w:r>
      <w:r>
        <w:rPr>
          <w:rFonts w:ascii="Times New Roman"/>
          <w:b w:val="false"/>
          <w:i w:val="false"/>
          <w:color w:val="000000"/>
          <w:sz w:val="28"/>
        </w:rPr>
        <w:t>өзін-өзі</w:t>
      </w:r>
      <w:r>
        <w:rPr>
          <w:rFonts w:ascii="Times New Roman"/>
          <w:b w:val="false"/>
          <w:i w:val="false"/>
          <w:color w:val="000000"/>
          <w:sz w:val="28"/>
        </w:rPr>
        <w:t xml:space="preserve"> басқару туралы", "Қазақстан Республикасының мемлекеттік </w:t>
      </w:r>
      <w:r>
        <w:rPr>
          <w:rFonts w:ascii="Times New Roman"/>
          <w:b w:val="false"/>
          <w:i w:val="false"/>
          <w:color w:val="000000"/>
          <w:sz w:val="28"/>
        </w:rPr>
        <w:t>қызметі</w:t>
      </w:r>
      <w:r>
        <w:rPr>
          <w:rFonts w:ascii="Times New Roman"/>
          <w:b w:val="false"/>
          <w:i w:val="false"/>
          <w:color w:val="000000"/>
          <w:sz w:val="28"/>
        </w:rPr>
        <w:t xml:space="preserve"> туралы", "</w:t>
      </w:r>
      <w:r>
        <w:rPr>
          <w:rFonts w:ascii="Times New Roman"/>
          <w:b w:val="false"/>
          <w:i w:val="false"/>
          <w:color w:val="000000"/>
          <w:sz w:val="28"/>
        </w:rPr>
        <w:t>Сыбайлас жемқорлыққа</w:t>
      </w:r>
      <w:r>
        <w:rPr>
          <w:rFonts w:ascii="Times New Roman"/>
          <w:b w:val="false"/>
          <w:i w:val="false"/>
          <w:color w:val="000000"/>
          <w:sz w:val="28"/>
        </w:rPr>
        <w:t xml:space="preserve"> қарсы іс-қимыл туралы" Қазақстан Республикасының заңдарына сәйкес жауапты болады.</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