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0b106" w14:textId="350b1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 Қазақстан Республикасы Үкіметінің 2016 жылғы 21 қазандағы № 604 қаулысының күші жойылды деп тану туралы" Қазақстан Республикасы Үкіметінің 2021 жылғы 1 шілдедегі № 457 қаулысына өзгерістер енгізу туралы</w:t>
      </w:r>
    </w:p>
    <w:p>
      <w:pPr>
        <w:spacing w:after="0"/>
        <w:ind w:left="0"/>
        <w:jc w:val="both"/>
      </w:pPr>
      <w:r>
        <w:rPr>
          <w:rFonts w:ascii="Times New Roman"/>
          <w:b w:val="false"/>
          <w:i w:val="false"/>
          <w:color w:val="000000"/>
          <w:sz w:val="28"/>
        </w:rPr>
        <w:t>Қазақстан Республикасы Үкіметінің 2026 жылғы 13 мамырдағы № 388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 19.07.2026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 Қазақстан Республикасы Үкіметінің 2016 жылғы 21 қазандағы № 604 қаулысының күші жойылды деп тану туралы" Қазақстан Республикасы Үкіметінің 2021 жылғы 1 шiлдедегi № 457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"Жекелеген қызмет түрлерінің және төлем карточкаларын пайдалана отырып төлемдер қабылдауға және банкаралық мобильді төлемдер жүйесін пайдалана отырып мобильді төлемдерді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2016 жылғы 21 қазандағы № 604 қаулысының күші жойылды деп тану туралы"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"Төлемдер және төлем жүйелері туралы" Қазақстан Республикасының Заңы 25-бабының </w:t>
      </w:r>
      <w:r>
        <w:rPr>
          <w:rFonts w:ascii="Times New Roman"/>
          <w:b w:val="false"/>
          <w:i w:val="false"/>
          <w:color w:val="000000"/>
          <w:sz w:val="28"/>
        </w:rPr>
        <w:t>11-тармағына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"1. Қоса беріліп отырған жекелеген қызмет түрлерінің және төлем карточкаларын пайдалана отырып төлемдер қабылдауға және банкаралық мобильді төлемдер жүйесін пайдалана отырып мобильді төлемдерді қабылдауға арналған жабдықты (құрылғыны) қолдану тізбесі бекітілсін.";</w:t>
      </w:r>
    </w:p>
    <w:bookmarkEnd w:id="4"/>
    <w:bookmarkStart w:name="z12" w:id="5"/>
    <w:p>
      <w:pPr>
        <w:spacing w:after="0"/>
        <w:ind w:left="0"/>
        <w:jc w:val="both"/>
      </w:pPr>
      <w:r>
        <w:rPr>
          <w:rFonts w:ascii="Times New Roman"/>
          <w:b w:val="false"/>
          <w:i w:val="false"/>
          <w:color w:val="000000"/>
          <w:sz w:val="28"/>
        </w:rPr>
        <w:t xml:space="preserve">
      көрсетілген қаулымен бекітілген 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w:t>
      </w:r>
      <w:r>
        <w:rPr>
          <w:rFonts w:ascii="Times New Roman"/>
          <w:b w:val="false"/>
          <w:i w:val="false"/>
          <w:color w:val="000000"/>
          <w:sz w:val="28"/>
        </w:rPr>
        <w:t>тізбесі</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13" w:id="6"/>
    <w:p>
      <w:pPr>
        <w:spacing w:after="0"/>
        <w:ind w:left="0"/>
        <w:jc w:val="both"/>
      </w:pPr>
      <w:r>
        <w:rPr>
          <w:rFonts w:ascii="Times New Roman"/>
          <w:b w:val="false"/>
          <w:i w:val="false"/>
          <w:color w:val="000000"/>
          <w:sz w:val="28"/>
        </w:rPr>
        <w:t>
      2. Осы қаулы 2026 жылғы 19 шілдеден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13 мамырдағы</w:t>
            </w:r>
            <w:r>
              <w:br/>
            </w:r>
            <w:r>
              <w:rPr>
                <w:rFonts w:ascii="Times New Roman"/>
                <w:b w:val="false"/>
                <w:i w:val="false"/>
                <w:color w:val="000000"/>
                <w:sz w:val="20"/>
              </w:rPr>
              <w:t>№ 388 қаулысына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1 шiлдедегi</w:t>
            </w:r>
            <w:r>
              <w:br/>
            </w:r>
            <w:r>
              <w:rPr>
                <w:rFonts w:ascii="Times New Roman"/>
                <w:b w:val="false"/>
                <w:i w:val="false"/>
                <w:color w:val="000000"/>
                <w:sz w:val="20"/>
              </w:rPr>
              <w:t>№ 457 қаулысымен</w:t>
            </w:r>
            <w:r>
              <w:br/>
            </w:r>
            <w:r>
              <w:rPr>
                <w:rFonts w:ascii="Times New Roman"/>
                <w:b w:val="false"/>
                <w:i w:val="false"/>
                <w:color w:val="000000"/>
                <w:sz w:val="20"/>
              </w:rPr>
              <w:t>бекітілген</w:t>
            </w:r>
          </w:p>
        </w:tc>
      </w:tr>
    </w:tbl>
    <w:bookmarkStart w:name="z16" w:id="7"/>
    <w:p>
      <w:pPr>
        <w:spacing w:after="0"/>
        <w:ind w:left="0"/>
        <w:jc w:val="left"/>
      </w:pPr>
      <w:r>
        <w:rPr>
          <w:rFonts w:ascii="Times New Roman"/>
          <w:b/>
          <w:i w:val="false"/>
          <w:color w:val="000000"/>
        </w:rPr>
        <w:t xml:space="preserve"> Жекелеген қызмет түрлерінің және төлем карточкаларын пайдалана отырып төлемдер қабылдауға және банкаралық мобильді төлемдер жүйесін пайдалана отырып мобильді төлемдерді қабылдауға арналған жабдықты (құрылғыны) қолдану тізбесі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8"/>
          <w:p>
            <w:pPr>
              <w:spacing w:after="20"/>
              <w:ind w:left="20"/>
              <w:jc w:val="both"/>
            </w:pPr>
            <w:r>
              <w:rPr>
                <w:rFonts w:ascii="Times New Roman"/>
                <w:b w:val="false"/>
                <w:i w:val="false"/>
                <w:color w:val="000000"/>
                <w:sz w:val="20"/>
              </w:rPr>
              <w:t>
Р/с</w:t>
            </w:r>
          </w:p>
          <w:bookmarkEnd w:id="8"/>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мен мотоциклдерді көтерме және бөлшек саудада сату, оларды жөндеу және техникалық қызмет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қызмет көрсетуі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 қызметтерін көрсету, тамақтануды ұйымдастырудың өзге де түрлері мен сусындар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және теміржол көлігіне жол жүру құжаттарын (билеттерді), багаж және жүк-багаж түбіртектерін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көліктік өңдеу, қоймаға жинау мен сақтау жөнінде қызмет көрсету, жүктерді тасымалдау жөніндегі қосымша көрсетілетін қызметтер мен тасымалдау жөніндегі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Туроператорлардың және туризм саласында қызмет көрсететін өзге де ұйымдардың қызметі (турагенттерден басқа)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Кинофильмдерді, бейне және телевизиялық бағдарламаларды тарату жөніндегі қызмет, кинофильм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демалыс пен ойын-сауық ұйымдастыру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ойындарын және бәс тігуді ұйымдастыру жөніндегі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Боулинг (кегельбан) және бильярд бойынша қызмет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және курьер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мен сұлулық салондарының қызмет көрсетуі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дизайнерлік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қызмет көрсету және аумақтарды абаттандыру жөніндегі қызмет</w:t>
            </w:r>
          </w:p>
        </w:tc>
      </w:tr>
    </w:tbl>
    <w:bookmarkStart w:name="z18" w:id="9"/>
    <w:p>
      <w:pPr>
        <w:spacing w:after="0"/>
        <w:ind w:left="0"/>
        <w:jc w:val="both"/>
      </w:pPr>
      <w:r>
        <w:rPr>
          <w:rFonts w:ascii="Times New Roman"/>
          <w:b w:val="false"/>
          <w:i w:val="false"/>
          <w:color w:val="000000"/>
          <w:sz w:val="28"/>
        </w:rPr>
        <w:t>
      Ескертпе:</w:t>
      </w:r>
    </w:p>
    <w:bookmarkEnd w:id="9"/>
    <w:bookmarkStart w:name="z19" w:id="10"/>
    <w:p>
      <w:pPr>
        <w:spacing w:after="0"/>
        <w:ind w:left="0"/>
        <w:jc w:val="both"/>
      </w:pPr>
      <w:r>
        <w:rPr>
          <w:rFonts w:ascii="Times New Roman"/>
          <w:b w:val="false"/>
          <w:i w:val="false"/>
          <w:color w:val="000000"/>
          <w:sz w:val="28"/>
        </w:rPr>
        <w:t>
      Көрсетілген қызмет түрлері жүзеге асырылатын жерлерде төлем карточкаларын пайдалана отырып төлемдерді қабылдауға және банкаралық мобильді төлемдер жүйесін пайдалана отырып мобильді төлемдерді қабылдауға арналған жабдықты (құрылғыны) орнату мен қолдануды қамтамасыз ету ортақ пайдаланылатын телекоммуникациялар желісі жоқ жерлерде стационарлық емес сауда объектілері арқылы жүзеге асырылатын қызметке қолданылмайды.</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