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149b003" w14:textId="149b003">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Бірыңғай нотариаттық цифрлық жүйені пайдалану қағидаларын бекіту туралы</w:t>
      </w:r>
    </w:p>
    <w:p>
      <w:pPr>
        <w:spacing w:after="0"/>
        <w:ind w:left="0"/>
        <w:jc w:val="both"/>
      </w:pPr>
      <w:r>
        <w:rPr>
          <w:rFonts w:ascii="Times New Roman"/>
          <w:b w:val="false"/>
          <w:i w:val="false"/>
          <w:color w:val="000000"/>
          <w:sz w:val="28"/>
        </w:rPr>
        <w:t>Қазақстан Республикасы Әділет министрінің 2021 жылғы 30 сәуірдегі № 357 бұйрығы. Қазақстан Республикасының Әділет министрлігінде 2021 жылғы 6 мамырда № 22702 болып тіркелді.</w:t>
      </w:r>
    </w:p>
    <w:p>
      <w:pPr>
        <w:spacing w:after="0"/>
        <w:ind w:left="0"/>
        <w:jc w:val="both"/>
      </w:pPr>
      <w:r>
        <w:rPr>
          <w:rFonts w:ascii="Times New Roman"/>
          <w:b w:val="false"/>
          <w:i w:val="false"/>
          <w:color w:val="ff0000"/>
          <w:sz w:val="28"/>
        </w:rPr>
        <w:t xml:space="preserve">
      Ескерту. Бұйрықтың тақырыбы жаңа редакцияда - ҚР Әділет министрінің 30.04.2026 </w:t>
      </w:r>
      <w:r>
        <w:rPr>
          <w:rFonts w:ascii="Times New Roman"/>
          <w:b w:val="false"/>
          <w:i w:val="false"/>
          <w:color w:val="ff0000"/>
          <w:sz w:val="28"/>
        </w:rPr>
        <w:t>№ 406</w:t>
      </w:r>
      <w:r>
        <w:rPr>
          <w:rFonts w:ascii="Times New Roman"/>
          <w:b w:val="false"/>
          <w:i w:val="false"/>
          <w:color w:val="ff0000"/>
          <w:sz w:val="28"/>
        </w:rPr>
        <w:t xml:space="preserve"> (12.07.2026 бастап қолданысқа енгізіледі) бұйрығымен.</w:t>
      </w:r>
    </w:p>
    <w:bookmarkStart w:name="z1" w:id="0"/>
    <w:p>
      <w:pPr>
        <w:spacing w:after="0"/>
        <w:ind w:left="0"/>
        <w:jc w:val="both"/>
      </w:pPr>
      <w:r>
        <w:rPr>
          <w:rFonts w:ascii="Times New Roman"/>
          <w:b w:val="false"/>
          <w:i w:val="false"/>
          <w:color w:val="000000"/>
          <w:sz w:val="28"/>
        </w:rPr>
        <w:t xml:space="preserve">
      "Нотариат туралы" Қазақстан Республикасы Заңының 4-1-бабының </w:t>
      </w:r>
      <w:r>
        <w:rPr>
          <w:rFonts w:ascii="Times New Roman"/>
          <w:b w:val="false"/>
          <w:i w:val="false"/>
          <w:color w:val="000000"/>
          <w:sz w:val="28"/>
        </w:rPr>
        <w:t>6-тармағына</w:t>
      </w:r>
      <w:r>
        <w:rPr>
          <w:rFonts w:ascii="Times New Roman"/>
          <w:b w:val="false"/>
          <w:i w:val="false"/>
          <w:color w:val="000000"/>
          <w:sz w:val="28"/>
        </w:rPr>
        <w:t xml:space="preserve"> сәйкес </w:t>
      </w:r>
      <w:r>
        <w:rPr>
          <w:rFonts w:ascii="Times New Roman"/>
          <w:b/>
          <w:i w:val="false"/>
          <w:color w:val="000000"/>
          <w:sz w:val="28"/>
        </w:rPr>
        <w:t>БҰЙЫРАМЫН:</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Әділет министрінің 22.05.2025 </w:t>
      </w:r>
      <w:r>
        <w:rPr>
          <w:rFonts w:ascii="Times New Roman"/>
          <w:b w:val="false"/>
          <w:i w:val="false"/>
          <w:color w:val="000000"/>
          <w:sz w:val="28"/>
        </w:rPr>
        <w:t>№ 134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xml:space="preserve">
      1. Бірыңғай нотариаттық цифрлық жүйені пайдалану қағидалары осы бұйрықтың </w:t>
      </w:r>
      <w:r>
        <w:rPr>
          <w:rFonts w:ascii="Times New Roman"/>
          <w:b w:val="false"/>
          <w:i w:val="false"/>
          <w:color w:val="000000"/>
          <w:sz w:val="28"/>
        </w:rPr>
        <w:t>қосымшасына</w:t>
      </w:r>
      <w:r>
        <w:rPr>
          <w:rFonts w:ascii="Times New Roman"/>
          <w:b w:val="false"/>
          <w:i w:val="false"/>
          <w:color w:val="000000"/>
          <w:sz w:val="28"/>
        </w:rPr>
        <w:t xml:space="preserve"> сәйкес бекітілсін.</w:t>
      </w:r>
    </w:p>
    <w:bookmarkEnd w:id="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Әділет министрінің 30.04.2026 </w:t>
      </w:r>
      <w:r>
        <w:rPr>
          <w:rFonts w:ascii="Times New Roman"/>
          <w:b w:val="false"/>
          <w:i w:val="false"/>
          <w:color w:val="ff0000"/>
          <w:sz w:val="28"/>
        </w:rPr>
        <w:t>№ 406</w:t>
      </w:r>
      <w:r>
        <w:rPr>
          <w:rFonts w:ascii="Times New Roman"/>
          <w:b w:val="false"/>
          <w:i w:val="false"/>
          <w:color w:val="ff0000"/>
          <w:sz w:val="28"/>
        </w:rPr>
        <w:t xml:space="preserve"> (12.07.2026 бастап қолданысқа енгізіледі) бұйрығымен.</w:t>
      </w:r>
      <w:r>
        <w:br/>
      </w:r>
      <w:r>
        <w:rPr>
          <w:rFonts w:ascii="Times New Roman"/>
          <w:b w:val="false"/>
          <w:i w:val="false"/>
          <w:color w:val="000000"/>
          <w:sz w:val="28"/>
        </w:rPr>
        <w:t>
</w:t>
      </w:r>
    </w:p>
    <w:bookmarkStart w:name="z3" w:id="2"/>
    <w:p>
      <w:pPr>
        <w:spacing w:after="0"/>
        <w:ind w:left="0"/>
        <w:jc w:val="both"/>
      </w:pPr>
      <w:r>
        <w:rPr>
          <w:rFonts w:ascii="Times New Roman"/>
          <w:b w:val="false"/>
          <w:i w:val="false"/>
          <w:color w:val="000000"/>
          <w:sz w:val="28"/>
        </w:rPr>
        <w:t>
      2. Қазақстан Республикасы Әділет министрлігінің Тіркеу қызметі және заң қызметін ұйымдастыру департаменті заңнамада белгіленген тәртіппен осы бұйрықты мемлекеттік тіркеуді қамтамасыз етсін.</w:t>
      </w:r>
    </w:p>
    <w:bookmarkEnd w:id="2"/>
    <w:bookmarkStart w:name="z4" w:id="3"/>
    <w:p>
      <w:pPr>
        <w:spacing w:after="0"/>
        <w:ind w:left="0"/>
        <w:jc w:val="both"/>
      </w:pPr>
      <w:r>
        <w:rPr>
          <w:rFonts w:ascii="Times New Roman"/>
          <w:b w:val="false"/>
          <w:i w:val="false"/>
          <w:color w:val="000000"/>
          <w:sz w:val="28"/>
        </w:rPr>
        <w:t>
      3. Осы бұйрықтың орындалуын бақылау жетекшілік ететін Қазақстан Республикасы Әділет вице-министріне жүктелсін.</w:t>
      </w:r>
    </w:p>
    <w:bookmarkEnd w:id="3"/>
    <w:bookmarkStart w:name="z5" w:id="4"/>
    <w:p>
      <w:pPr>
        <w:spacing w:after="0"/>
        <w:ind w:left="0"/>
        <w:jc w:val="both"/>
      </w:pPr>
      <w:r>
        <w:rPr>
          <w:rFonts w:ascii="Times New Roman"/>
          <w:b w:val="false"/>
          <w:i w:val="false"/>
          <w:color w:val="000000"/>
          <w:sz w:val="28"/>
        </w:rPr>
        <w:t>
      4. Осы бұйрық алғашқы ресми жарияланған күнінен кейін күнтізбелік он күн өткен соң қолданысқа енгізіледі.</w:t>
      </w:r>
    </w:p>
    <w:bookmarkEnd w:id="4"/>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Қазақстан Республикасының </w:t>
            </w:r>
          </w:p>
          <w:p>
            <w:pPr>
              <w:spacing w:after="20"/>
              <w:ind w:left="20"/>
              <w:jc w:val="both"/>
            </w:pPr>
          </w:p>
          <w:p>
            <w:pPr>
              <w:spacing w:after="20"/>
              <w:ind w:left="20"/>
              <w:jc w:val="both"/>
            </w:pPr>
            <w:r>
              <w:rPr>
                <w:rFonts w:ascii="Times New Roman"/>
                <w:b w:val="false"/>
                <w:i/>
                <w:color w:val="000000"/>
                <w:sz w:val="20"/>
              </w:rPr>
              <w:t xml:space="preserve">Әділет министрі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М. Бекетаев</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Қазақстан Республикасының</w:t>
      </w:r>
    </w:p>
    <w:p>
      <w:pPr>
        <w:spacing w:after="0"/>
        <w:ind w:left="0"/>
        <w:jc w:val="both"/>
      </w:pPr>
      <w:r>
        <w:rPr>
          <w:rFonts w:ascii="Times New Roman"/>
          <w:b w:val="false"/>
          <w:i w:val="false"/>
          <w:color w:val="000000"/>
          <w:sz w:val="28"/>
        </w:rPr>
        <w:t>
      Цифрлық даму, инновациялар</w:t>
      </w:r>
    </w:p>
    <w:p>
      <w:pPr>
        <w:spacing w:after="0"/>
        <w:ind w:left="0"/>
        <w:jc w:val="both"/>
      </w:pPr>
      <w:r>
        <w:rPr>
          <w:rFonts w:ascii="Times New Roman"/>
          <w:b w:val="false"/>
          <w:i w:val="false"/>
          <w:color w:val="000000"/>
          <w:sz w:val="28"/>
        </w:rPr>
        <w:t>
      және аэроғарыш өнеркәсібі министрлігі</w:t>
      </w:r>
    </w:p>
    <w:p>
      <w:pPr>
        <w:spacing w:after="0"/>
        <w:ind w:left="0"/>
        <w:jc w:val="both"/>
      </w:pPr>
      <w:r>
        <w:rPr>
          <w:rFonts w:ascii="Times New Roman"/>
          <w:b w:val="false"/>
          <w:i w:val="false"/>
          <w:color w:val="000000"/>
          <w:sz w:val="28"/>
        </w:rPr>
        <w:t>
      _________________________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Әділет министрінің</w:t>
            </w:r>
            <w:r>
              <w:br/>
            </w:r>
            <w:r>
              <w:rPr>
                <w:rFonts w:ascii="Times New Roman"/>
                <w:b w:val="false"/>
                <w:i w:val="false"/>
                <w:color w:val="000000"/>
                <w:sz w:val="20"/>
              </w:rPr>
              <w:t>2021 жылғы 30 сәуірдегі</w:t>
            </w:r>
            <w:r>
              <w:br/>
            </w:r>
            <w:r>
              <w:rPr>
                <w:rFonts w:ascii="Times New Roman"/>
                <w:b w:val="false"/>
                <w:i w:val="false"/>
                <w:color w:val="000000"/>
                <w:sz w:val="20"/>
              </w:rPr>
              <w:t>№ 357 бұйрығына</w:t>
            </w:r>
            <w:r>
              <w:br/>
            </w:r>
            <w:r>
              <w:rPr>
                <w:rFonts w:ascii="Times New Roman"/>
                <w:b w:val="false"/>
                <w:i w:val="false"/>
                <w:color w:val="000000"/>
                <w:sz w:val="20"/>
              </w:rPr>
              <w:t>қосымша</w:t>
            </w:r>
          </w:p>
        </w:tc>
      </w:tr>
    </w:tbl>
    <w:bookmarkStart w:name="z7" w:id="5"/>
    <w:p>
      <w:pPr>
        <w:spacing w:after="0"/>
        <w:ind w:left="0"/>
        <w:jc w:val="left"/>
      </w:pPr>
      <w:r>
        <w:rPr>
          <w:rFonts w:ascii="Times New Roman"/>
          <w:b/>
          <w:i w:val="false"/>
          <w:color w:val="000000"/>
        </w:rPr>
        <w:t xml:space="preserve"> Бірыңғай нотариаттық цифрлық жүйені пайдалану қағидалары</w:t>
      </w:r>
    </w:p>
    <w:bookmarkEnd w:id="5"/>
    <w:p>
      <w:pPr>
        <w:spacing w:after="0"/>
        <w:ind w:left="0"/>
        <w:jc w:val="both"/>
      </w:pPr>
      <w:r>
        <w:rPr>
          <w:rFonts w:ascii="Times New Roman"/>
          <w:b w:val="false"/>
          <w:i w:val="false"/>
          <w:color w:val="ff0000"/>
          <w:sz w:val="28"/>
        </w:rPr>
        <w:t xml:space="preserve">
      Ескерту. Қағидалар жаңа редакцияда - ҚР Әділет министрінің 30.04.2026 </w:t>
      </w:r>
      <w:r>
        <w:rPr>
          <w:rFonts w:ascii="Times New Roman"/>
          <w:b w:val="false"/>
          <w:i w:val="false"/>
          <w:color w:val="ff0000"/>
          <w:sz w:val="28"/>
        </w:rPr>
        <w:t>№ 406</w:t>
      </w:r>
      <w:r>
        <w:rPr>
          <w:rFonts w:ascii="Times New Roman"/>
          <w:b w:val="false"/>
          <w:i w:val="false"/>
          <w:color w:val="ff0000"/>
          <w:sz w:val="28"/>
        </w:rPr>
        <w:t xml:space="preserve"> (12.07.2026 бастап қолданысқа енгізіледі) бұйрығымен.</w:t>
      </w:r>
    </w:p>
    <w:p>
      <w:pPr>
        <w:spacing w:after="0"/>
        <w:ind w:left="0"/>
        <w:jc w:val="left"/>
      </w:pPr>
      <w:r>
        <w:rPr>
          <w:rFonts w:ascii="Times New Roman"/>
          <w:b/>
          <w:i w:val="false"/>
          <w:color w:val="000000"/>
        </w:rPr>
        <w:t xml:space="preserve"> 1 - тарау. Жалпы ережелер</w:t>
      </w:r>
    </w:p>
    <w:bookmarkStart w:name="z922" w:id="6"/>
    <w:p>
      <w:pPr>
        <w:spacing w:after="0"/>
        <w:ind w:left="0"/>
        <w:jc w:val="both"/>
      </w:pPr>
      <w:r>
        <w:rPr>
          <w:rFonts w:ascii="Times New Roman"/>
          <w:b w:val="false"/>
          <w:i w:val="false"/>
          <w:color w:val="000000"/>
          <w:sz w:val="28"/>
        </w:rPr>
        <w:t xml:space="preserve">
      1. Осы бірыңғай нотариаттық цифрлық жүйені пайдалану қағидалары (бұдан әрі – Қағидалар) "Нотариат туралы" Қазақстан Республикасы Заңының (бұдан әрі – Заң) 4-1-бабының </w:t>
      </w:r>
      <w:r>
        <w:rPr>
          <w:rFonts w:ascii="Times New Roman"/>
          <w:b w:val="false"/>
          <w:i w:val="false"/>
          <w:color w:val="000000"/>
          <w:sz w:val="28"/>
        </w:rPr>
        <w:t>6-тармағына</w:t>
      </w:r>
      <w:r>
        <w:rPr>
          <w:rFonts w:ascii="Times New Roman"/>
          <w:b w:val="false"/>
          <w:i w:val="false"/>
          <w:color w:val="000000"/>
          <w:sz w:val="28"/>
        </w:rPr>
        <w:t xml:space="preserve"> сәйкес әзірленді және Бірыңғай нотариаттық цифрлық жүйені (бұдан әрі – БНЦЖ) пайдалану тәртібін айқындайды.</w:t>
      </w:r>
    </w:p>
    <w:bookmarkEnd w:id="6"/>
    <w:bookmarkStart w:name="z923" w:id="7"/>
    <w:p>
      <w:pPr>
        <w:spacing w:after="0"/>
        <w:ind w:left="0"/>
        <w:jc w:val="both"/>
      </w:pPr>
      <w:r>
        <w:rPr>
          <w:rFonts w:ascii="Times New Roman"/>
          <w:b w:val="false"/>
          <w:i w:val="false"/>
          <w:color w:val="000000"/>
          <w:sz w:val="28"/>
        </w:rPr>
        <w:t>
      2. Осы Қағидаларда пайдаланылатын негізгі ұғымдар:</w:t>
      </w:r>
    </w:p>
    <w:bookmarkEnd w:id="7"/>
    <w:bookmarkStart w:name="z924" w:id="8"/>
    <w:p>
      <w:pPr>
        <w:spacing w:after="0"/>
        <w:ind w:left="0"/>
        <w:jc w:val="both"/>
      </w:pPr>
      <w:r>
        <w:rPr>
          <w:rFonts w:ascii="Times New Roman"/>
          <w:b w:val="false"/>
          <w:i w:val="false"/>
          <w:color w:val="000000"/>
          <w:sz w:val="28"/>
        </w:rPr>
        <w:t>
      1) биометриялық сәйкестендіру – жеке басты физиологиялық және биологиялық өзгермейтін белгілері негізінде сәйкестендіретін шаралар кешені;</w:t>
      </w:r>
    </w:p>
    <w:bookmarkEnd w:id="8"/>
    <w:bookmarkStart w:name="z925" w:id="9"/>
    <w:p>
      <w:pPr>
        <w:spacing w:after="0"/>
        <w:ind w:left="0"/>
        <w:jc w:val="both"/>
      </w:pPr>
      <w:r>
        <w:rPr>
          <w:rFonts w:ascii="Times New Roman"/>
          <w:b w:val="false"/>
          <w:i w:val="false"/>
          <w:color w:val="000000"/>
          <w:sz w:val="28"/>
        </w:rPr>
        <w:t>
      2) БНЦЖ киберқауіпсіздігі – цифрлық жүйені рұқсатсыз кіруден, пайдаланудан, ашудан, өзгертуден, жоюдан немесе жоғалтудан қорғауға бағытталған шаралар мен әдістердің кешені;</w:t>
      </w:r>
    </w:p>
    <w:bookmarkEnd w:id="9"/>
    <w:bookmarkStart w:name="z926" w:id="10"/>
    <w:p>
      <w:pPr>
        <w:spacing w:after="0"/>
        <w:ind w:left="0"/>
        <w:jc w:val="both"/>
      </w:pPr>
      <w:r>
        <w:rPr>
          <w:rFonts w:ascii="Times New Roman"/>
          <w:b w:val="false"/>
          <w:i w:val="false"/>
          <w:color w:val="000000"/>
          <w:sz w:val="28"/>
        </w:rPr>
        <w:t>
      3) БНЦЖ-ға қолжетімділікті ашу – БНЦЖ-да есептік жазбаны құру жөніндегі іс-шаралар;</w:t>
      </w:r>
    </w:p>
    <w:bookmarkEnd w:id="10"/>
    <w:bookmarkStart w:name="z927" w:id="11"/>
    <w:p>
      <w:pPr>
        <w:spacing w:after="0"/>
        <w:ind w:left="0"/>
        <w:jc w:val="both"/>
      </w:pPr>
      <w:r>
        <w:rPr>
          <w:rFonts w:ascii="Times New Roman"/>
          <w:b w:val="false"/>
          <w:i w:val="false"/>
          <w:color w:val="000000"/>
          <w:sz w:val="28"/>
        </w:rPr>
        <w:t>
      4) БНЦЖ пайдаланушы – БНЦЖ жүйесінде нақты функцияларды орындау үшін тіркелген Қазақстан Республикасының нотариустар, Қазақстан Республикасы Әділет министрлігінің қызметкерлері, Қазақстан Республикасы Әділет министрлігі Тіркеу қызметі және заңгерлік қызметтер көрсетуді ұйымдастыру комитетінің (бұдан әрі – ТҚжЗҚКҰК), аумақтық әділет органдарының, Республикалық нотариаттық палатаның және нотариаттық палаталардың қызметкерлері;</w:t>
      </w:r>
    </w:p>
    <w:bookmarkEnd w:id="11"/>
    <w:bookmarkStart w:name="z928" w:id="12"/>
    <w:p>
      <w:pPr>
        <w:spacing w:after="0"/>
        <w:ind w:left="0"/>
        <w:jc w:val="both"/>
      </w:pPr>
      <w:r>
        <w:rPr>
          <w:rFonts w:ascii="Times New Roman"/>
          <w:b w:val="false"/>
          <w:i w:val="false"/>
          <w:color w:val="000000"/>
          <w:sz w:val="28"/>
        </w:rPr>
        <w:t>
      5) есепке алу жазбасы – БНЦЖ пайдаланушы туралы ақпарат: пайдаланушының аты, БНЦЖ-мен жұмыс істеу кезінде ресурстарға қол жеткізу құқығы;</w:t>
      </w:r>
    </w:p>
    <w:bookmarkEnd w:id="12"/>
    <w:bookmarkStart w:name="z929" w:id="13"/>
    <w:p>
      <w:pPr>
        <w:spacing w:after="0"/>
        <w:ind w:left="0"/>
        <w:jc w:val="both"/>
      </w:pPr>
      <w:r>
        <w:rPr>
          <w:rFonts w:ascii="Times New Roman"/>
          <w:b w:val="false"/>
          <w:i w:val="false"/>
          <w:color w:val="000000"/>
          <w:sz w:val="28"/>
        </w:rPr>
        <w:t>
      6) Республикалық нотариаттық палата (бұдан әрі – РНП) – аумақтық нотариаттық палаталардың міндетті мүшелігіне негізделген, оларды біріктіретін, коммерциялық емес кәсiптiк өзiн-өзi қаржыландыратын ұйым;</w:t>
      </w:r>
    </w:p>
    <w:bookmarkEnd w:id="13"/>
    <w:bookmarkStart w:name="z930" w:id="14"/>
    <w:p>
      <w:pPr>
        <w:spacing w:after="0"/>
        <w:ind w:left="0"/>
        <w:jc w:val="both"/>
      </w:pPr>
      <w:r>
        <w:rPr>
          <w:rFonts w:ascii="Times New Roman"/>
          <w:b w:val="false"/>
          <w:i w:val="false"/>
          <w:color w:val="000000"/>
          <w:sz w:val="28"/>
        </w:rPr>
        <w:t>
      7) уәкілетті орган – заң көмегін ұйымдастыру және көрсету саласында басшылықты және салааралық үйлестіруді жүзеге асыратын орталық атқарушы орган;</w:t>
      </w:r>
    </w:p>
    <w:bookmarkEnd w:id="14"/>
    <w:bookmarkStart w:name="z931" w:id="15"/>
    <w:p>
      <w:pPr>
        <w:spacing w:after="0"/>
        <w:ind w:left="0"/>
        <w:jc w:val="both"/>
      </w:pPr>
      <w:r>
        <w:rPr>
          <w:rFonts w:ascii="Times New Roman"/>
          <w:b w:val="false"/>
          <w:i w:val="false"/>
          <w:color w:val="000000"/>
          <w:sz w:val="28"/>
        </w:rPr>
        <w:t>
      8) электрондық цифрлық қолтаңба (бұдан әрі – ЭЦҚ) – электрондық цифрлық қолтаңбаның жабық кілті мен электрондық цифрлық қолтаңба құралдарын пайдалана отырып жасалған, электрондық құжаттың анықтығын, оның тиесілілігін және мазмұнының өзгермейтіндігін растайтын цифрлық жазба (цифрлық деректер жиынтығы).</w:t>
      </w:r>
    </w:p>
    <w:bookmarkEnd w:id="15"/>
    <w:bookmarkStart w:name="z932" w:id="16"/>
    <w:p>
      <w:pPr>
        <w:spacing w:after="0"/>
        <w:ind w:left="0"/>
        <w:jc w:val="left"/>
      </w:pPr>
      <w:r>
        <w:rPr>
          <w:rFonts w:ascii="Times New Roman"/>
          <w:b/>
          <w:i w:val="false"/>
          <w:color w:val="000000"/>
        </w:rPr>
        <w:t xml:space="preserve"> 2-тарау. БНЦЖ пайдалану тәртібі</w:t>
      </w:r>
    </w:p>
    <w:bookmarkEnd w:id="16"/>
    <w:bookmarkStart w:name="z933" w:id="17"/>
    <w:p>
      <w:pPr>
        <w:spacing w:after="0"/>
        <w:ind w:left="0"/>
        <w:jc w:val="both"/>
      </w:pPr>
      <w:r>
        <w:rPr>
          <w:rFonts w:ascii="Times New Roman"/>
          <w:b w:val="false"/>
          <w:i w:val="false"/>
          <w:color w:val="000000"/>
          <w:sz w:val="28"/>
        </w:rPr>
        <w:t>
      3. БНЦЖ-ды пайдалану үшін пайдаланушының БНЦЖ-ға қолжетімділігі қажет.</w:t>
      </w:r>
    </w:p>
    <w:bookmarkEnd w:id="17"/>
    <w:bookmarkStart w:name="z934" w:id="18"/>
    <w:p>
      <w:pPr>
        <w:spacing w:after="0"/>
        <w:ind w:left="0"/>
        <w:jc w:val="both"/>
      </w:pPr>
      <w:r>
        <w:rPr>
          <w:rFonts w:ascii="Times New Roman"/>
          <w:b w:val="false"/>
          <w:i w:val="false"/>
          <w:color w:val="000000"/>
          <w:sz w:val="28"/>
        </w:rPr>
        <w:t>
      4. БНЦЖ-ға қолжетімділік осы Қағидаларға сәйкес беріледі.</w:t>
      </w:r>
    </w:p>
    <w:bookmarkEnd w:id="18"/>
    <w:bookmarkStart w:name="z935" w:id="19"/>
    <w:p>
      <w:pPr>
        <w:spacing w:after="0"/>
        <w:ind w:left="0"/>
        <w:jc w:val="both"/>
      </w:pPr>
      <w:r>
        <w:rPr>
          <w:rFonts w:ascii="Times New Roman"/>
          <w:b w:val="false"/>
          <w:i w:val="false"/>
          <w:color w:val="000000"/>
          <w:sz w:val="28"/>
        </w:rPr>
        <w:t>
      5. Нотариустың БНЦЖ-ға қолжетімділігі "Киберқауіпсіздік туралы" Қазақстан Республикасының Заңына сәйкес биометриялық сәйкестендіру арқылы жүзеге асырылады.</w:t>
      </w:r>
    </w:p>
    <w:bookmarkEnd w:id="19"/>
    <w:bookmarkStart w:name="z936" w:id="20"/>
    <w:p>
      <w:pPr>
        <w:spacing w:after="0"/>
        <w:ind w:left="0"/>
        <w:jc w:val="both"/>
      </w:pPr>
      <w:r>
        <w:rPr>
          <w:rFonts w:ascii="Times New Roman"/>
          <w:b w:val="false"/>
          <w:i w:val="false"/>
          <w:color w:val="000000"/>
          <w:sz w:val="28"/>
        </w:rPr>
        <w:t>
      6. Уәкілетті орган БНЦЖ-ды мүліктік кешен ретінде тұтастай иелену, пайдалану және оған билік ету құқықтарына ие.</w:t>
      </w:r>
    </w:p>
    <w:bookmarkEnd w:id="20"/>
    <w:bookmarkStart w:name="z937" w:id="21"/>
    <w:p>
      <w:pPr>
        <w:spacing w:after="0"/>
        <w:ind w:left="0"/>
        <w:jc w:val="both"/>
      </w:pPr>
      <w:r>
        <w:rPr>
          <w:rFonts w:ascii="Times New Roman"/>
          <w:b w:val="false"/>
          <w:i w:val="false"/>
          <w:color w:val="000000"/>
          <w:sz w:val="28"/>
        </w:rPr>
        <w:t>
      7. БНЦЖ-да жұмыс істеу үшін пайдаланушыда жеке тұлғаның ЭЦҚ-сы болуы қажет.</w:t>
      </w:r>
    </w:p>
    <w:bookmarkEnd w:id="21"/>
    <w:bookmarkStart w:name="z938" w:id="22"/>
    <w:p>
      <w:pPr>
        <w:spacing w:after="0"/>
        <w:ind w:left="0"/>
        <w:jc w:val="both"/>
      </w:pPr>
      <w:r>
        <w:rPr>
          <w:rFonts w:ascii="Times New Roman"/>
          <w:b w:val="false"/>
          <w:i w:val="false"/>
          <w:color w:val="000000"/>
          <w:sz w:val="28"/>
        </w:rPr>
        <w:t xml:space="preserve">
      8. Нотариустар БНЦЖ-ға қолжетімділікті ашу үшін аумақтық нотариаттық палатаға (бұдан әрі – АНП)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нысан бойынша қағаз және/немесе электрондық форматтағы (АНП-ның ресми электрондық поштасы) өтінішпен жүгінеді. Өтінішті қарау қорытындысы бойынша АНП қызметкері бес жұмыс күні ішінде БНЦЖ-да есептік жазба жасайды.</w:t>
      </w:r>
    </w:p>
    <w:bookmarkEnd w:id="22"/>
    <w:bookmarkStart w:name="z939" w:id="23"/>
    <w:p>
      <w:pPr>
        <w:spacing w:after="0"/>
        <w:ind w:left="0"/>
        <w:jc w:val="both"/>
      </w:pPr>
      <w:r>
        <w:rPr>
          <w:rFonts w:ascii="Times New Roman"/>
          <w:b w:val="false"/>
          <w:i w:val="false"/>
          <w:color w:val="000000"/>
          <w:sz w:val="28"/>
        </w:rPr>
        <w:t>
      Нотариаттық палатада мүшелікті тоқтата тұру кезеңінде, сондай-ақ еңбекке уақытша жарамсыздық кезінде немесе еңбек демалысында не жүктілігі мен босануы бойынша, бала үш жасқа толғанға дейін оның күтімі бойынша демалыста болған немесе жаңа туған баланы (балаларды) асырап алған кезде пайдаланушы растайтын құжаттарды қоса бере отырып, қағаз және/немесе электрондық форматта АНП-ға (АНП-ның ресми электрондық поштасы) ерікті түрде өтінішті аталған жағдайлар басталған күннен бастап жіберуі қажет. Өтініш негізінде АНП қызметкері күнтізбелік бес күн ішінде пайдаланушының есептік жазбасын уақытша бұғаттауды жүргізеді.</w:t>
      </w:r>
    </w:p>
    <w:bookmarkEnd w:id="23"/>
    <w:bookmarkStart w:name="z940" w:id="24"/>
    <w:p>
      <w:pPr>
        <w:spacing w:after="0"/>
        <w:ind w:left="0"/>
        <w:jc w:val="both"/>
      </w:pPr>
      <w:r>
        <w:rPr>
          <w:rFonts w:ascii="Times New Roman"/>
          <w:b w:val="false"/>
          <w:i w:val="false"/>
          <w:color w:val="000000"/>
          <w:sz w:val="28"/>
        </w:rPr>
        <w:t>
      Нотариус нотариаттық палата мүшелігінен шыққан немесе шығарылған жағдайда, АНП қызметкерлері растайтын құжаттарды қоса бере отырып, ерікті түрде хатты қағаз және/немесе электрондық форматта (мемлекеттік органдардың электрондық құжат айналымының бірыңғай жүйесі не бұлтты құжат айналымы) уәкілетті органға жіберуі қажет. Өтініш негізінде уәкілетті органның қызметкері күнтізбелік бес күн ішінде пайдаланушының есептік жазбасын бұғаттауды жүргізеді.</w:t>
      </w:r>
    </w:p>
    <w:bookmarkEnd w:id="24"/>
    <w:bookmarkStart w:name="z941" w:id="25"/>
    <w:p>
      <w:pPr>
        <w:spacing w:after="0"/>
        <w:ind w:left="0"/>
        <w:jc w:val="both"/>
      </w:pPr>
      <w:r>
        <w:rPr>
          <w:rFonts w:ascii="Times New Roman"/>
          <w:b w:val="false"/>
          <w:i w:val="false"/>
          <w:color w:val="000000"/>
          <w:sz w:val="28"/>
        </w:rPr>
        <w:t xml:space="preserve">
      9. РНП және АНП қызметкерлері БНЦЖ-ға қолжетімділікті ашу үшін осы Қағидаларға </w:t>
      </w:r>
      <w:r>
        <w:rPr>
          <w:rFonts w:ascii="Times New Roman"/>
          <w:b w:val="false"/>
          <w:i w:val="false"/>
          <w:color w:val="000000"/>
          <w:sz w:val="28"/>
        </w:rPr>
        <w:t>2-қосымшаға</w:t>
      </w:r>
      <w:r>
        <w:rPr>
          <w:rFonts w:ascii="Times New Roman"/>
          <w:b w:val="false"/>
          <w:i w:val="false"/>
          <w:color w:val="000000"/>
          <w:sz w:val="28"/>
        </w:rPr>
        <w:t xml:space="preserve"> сәйкес нысан бойынша қағаз және/немесе электрондық форматтағы (мемлекеттік органдардың электрондық құжат айналымының бірыңғай жүйесі не бұлтты құжат айналымы) өтінішпен уәкілетті органға жүгінеді. Уәкілетті органның қызметкері бақылау жетекшілік ететін Қазақстан Республикасы Әділет вице-министрінің келісімімен өтініш тіркелген күнінен бастап бес жұмыс күні ішінде БНЦЖ-да РНП және АНП қызметкеріне есептік жазба жасайды.</w:t>
      </w:r>
    </w:p>
    <w:bookmarkEnd w:id="25"/>
    <w:bookmarkStart w:name="z942" w:id="26"/>
    <w:p>
      <w:pPr>
        <w:spacing w:after="0"/>
        <w:ind w:left="0"/>
        <w:jc w:val="both"/>
      </w:pPr>
      <w:r>
        <w:rPr>
          <w:rFonts w:ascii="Times New Roman"/>
          <w:b w:val="false"/>
          <w:i w:val="false"/>
          <w:color w:val="000000"/>
          <w:sz w:val="28"/>
        </w:rPr>
        <w:t>
      РНП және АНП БНЦЖ-ға кіруге рұқсаты бар қызметкер жұмыстан босатылған кезде уәкілетті органға БНЦЖ-ға кіруді бұғаттау қажеттігі туралы растайтын құжаттарды қоса бере отырып, жұмыстан босатылған кезден бастап күнтізбелік бес күннен кешіктірмей ерікті түрде хатты қағаз және/немесе электрондық форматта (мемлекеттік органдардың электрондық құжат айналымының бірыңғай жүйесі не бұлтты құжат айналымы) жібереді.</w:t>
      </w:r>
    </w:p>
    <w:bookmarkEnd w:id="26"/>
    <w:bookmarkStart w:name="z943" w:id="27"/>
    <w:p>
      <w:pPr>
        <w:spacing w:after="0"/>
        <w:ind w:left="0"/>
        <w:jc w:val="both"/>
      </w:pPr>
      <w:r>
        <w:rPr>
          <w:rFonts w:ascii="Times New Roman"/>
          <w:b w:val="false"/>
          <w:i w:val="false"/>
          <w:color w:val="000000"/>
          <w:sz w:val="28"/>
        </w:rPr>
        <w:t>
      10. Қазақстан Республикасы Әділет министрлігінің, ТҚжЗҚКҰК қызметкерлері БНЦЖ-ға қолжетімділікті ашу үшін осы Қағидаларға 2-қосымшаға сәйкес нысан бойынша қағаз және/немесе электрондық форматта (мемлекеттік органдардың электрондық құжат айналымының бірыңғай жүйесі не бұлтты құжат айналымы) өтінішпен уәкілетті органға жүгінеді. Уәкілетті органның қызметкері бақылау жетекшілік ететін Қазақстан Республикасы Әділет вице-министрінің келісімімен өтініш тіркелген күннен бастап бес жұмыс күні ішінде БНЦЖ-да есептік жазба жасайды.</w:t>
      </w:r>
    </w:p>
    <w:bookmarkEnd w:id="27"/>
    <w:bookmarkStart w:name="z944" w:id="28"/>
    <w:p>
      <w:pPr>
        <w:spacing w:after="0"/>
        <w:ind w:left="0"/>
        <w:jc w:val="both"/>
      </w:pPr>
      <w:r>
        <w:rPr>
          <w:rFonts w:ascii="Times New Roman"/>
          <w:b w:val="false"/>
          <w:i w:val="false"/>
          <w:color w:val="000000"/>
          <w:sz w:val="28"/>
        </w:rPr>
        <w:t>
      Аумақтық әділет органының қызметкері БНЦЖ-ға қолжетімділікті ашу үшін осы Қағидаларға 2-қосымшаға сәйкес нысан бойынша қағаз және/немесе электрондық форматта (мемлекеттік органдардың электрондық құжат айналымының бірыңғай жүйесі не бұлтты құжат айналымы) өтінішпен уәкілетті органға жүгінеді. Уәкілетті органның қызметкері бақылау жетекшілік ететін Қазақстан Республикасы Әділет вице-министрінің келісімімен өтініш тіркелген күннен бастап бес жұмыс күні ішінде БНЦЖ-да есептік жазба жасайды.</w:t>
      </w:r>
    </w:p>
    <w:bookmarkEnd w:id="28"/>
    <w:bookmarkStart w:name="z945" w:id="29"/>
    <w:p>
      <w:pPr>
        <w:spacing w:after="0"/>
        <w:ind w:left="0"/>
        <w:jc w:val="both"/>
      </w:pPr>
      <w:r>
        <w:rPr>
          <w:rFonts w:ascii="Times New Roman"/>
          <w:b w:val="false"/>
          <w:i w:val="false"/>
          <w:color w:val="000000"/>
          <w:sz w:val="28"/>
        </w:rPr>
        <w:t>
      Аумақтық әділет органы БНЦЖ-ға кіруге қолжетімділігі бар қызметкер жұмыстан босатылған жағдайда, еңбек қатынастары тоқтатылған кезден бастап күнтізбелік бес күннен кешіктірмей, уәкілетті органға БНЦЖ-ға қолжетімділікті бұғаттау қажеттілігі туралы растайтын құжаттарды қоса тіркей отырып, хабарлама жібереді.</w:t>
      </w:r>
    </w:p>
    <w:bookmarkEnd w:id="29"/>
    <w:bookmarkStart w:name="z946" w:id="30"/>
    <w:p>
      <w:pPr>
        <w:spacing w:after="0"/>
        <w:ind w:left="0"/>
        <w:jc w:val="both"/>
      </w:pPr>
      <w:r>
        <w:rPr>
          <w:rFonts w:ascii="Times New Roman"/>
          <w:b w:val="false"/>
          <w:i w:val="false"/>
          <w:color w:val="000000"/>
          <w:sz w:val="28"/>
        </w:rPr>
        <w:t>
      11. Тіркеу процесін орындау нәтижесі БНЦЖ дерекқорында БНЦЖ-ды пайдаланушының есептік жазбасын қалыптастыру болып табылады.</w:t>
      </w:r>
    </w:p>
    <w:bookmarkEnd w:id="30"/>
    <w:bookmarkStart w:name="z947" w:id="31"/>
    <w:p>
      <w:pPr>
        <w:spacing w:after="0"/>
        <w:ind w:left="0"/>
        <w:jc w:val="both"/>
      </w:pPr>
      <w:r>
        <w:rPr>
          <w:rFonts w:ascii="Times New Roman"/>
          <w:b w:val="false"/>
          <w:i w:val="false"/>
          <w:color w:val="000000"/>
          <w:sz w:val="28"/>
        </w:rPr>
        <w:t>
      12. БНЦЖ-ды пайдаланушыға:</w:t>
      </w:r>
    </w:p>
    <w:bookmarkEnd w:id="31"/>
    <w:bookmarkStart w:name="z948" w:id="32"/>
    <w:p>
      <w:pPr>
        <w:spacing w:after="0"/>
        <w:ind w:left="0"/>
        <w:jc w:val="both"/>
      </w:pPr>
      <w:r>
        <w:rPr>
          <w:rFonts w:ascii="Times New Roman"/>
          <w:b w:val="false"/>
          <w:i w:val="false"/>
          <w:color w:val="000000"/>
          <w:sz w:val="28"/>
        </w:rPr>
        <w:t>
      1) бөтеннің есепке алу жазбасымен және ЭЦҚ-мен жұмыс істеуге;</w:t>
      </w:r>
    </w:p>
    <w:bookmarkEnd w:id="32"/>
    <w:bookmarkStart w:name="z949" w:id="33"/>
    <w:p>
      <w:pPr>
        <w:spacing w:after="0"/>
        <w:ind w:left="0"/>
        <w:jc w:val="both"/>
      </w:pPr>
      <w:r>
        <w:rPr>
          <w:rFonts w:ascii="Times New Roman"/>
          <w:b w:val="false"/>
          <w:i w:val="false"/>
          <w:color w:val="000000"/>
          <w:sz w:val="28"/>
        </w:rPr>
        <w:t>
      2) БНЦЖ-ды бөтен пайдаланушыларға және/немесе өзге де тұлғаларға есепке алу жазбасы деректерін және/немесе ЭЦҚ паролін, сондай-ақ сәйкестендірудің өзге құралын хабарлауға және/немесе беруге;</w:t>
      </w:r>
    </w:p>
    <w:bookmarkEnd w:id="33"/>
    <w:bookmarkStart w:name="z950" w:id="34"/>
    <w:p>
      <w:pPr>
        <w:spacing w:after="0"/>
        <w:ind w:left="0"/>
        <w:jc w:val="both"/>
      </w:pPr>
      <w:r>
        <w:rPr>
          <w:rFonts w:ascii="Times New Roman"/>
          <w:b w:val="false"/>
          <w:i w:val="false"/>
          <w:color w:val="000000"/>
          <w:sz w:val="28"/>
        </w:rPr>
        <w:t>
      3) ЭЦҚ парольді қағазға, файлға, электрондық жазба кітапшасына және басқа да ақпарат жеткізгіштерге, оның ішінде заттарға жазуға;</w:t>
      </w:r>
    </w:p>
    <w:bookmarkEnd w:id="34"/>
    <w:bookmarkStart w:name="z951" w:id="35"/>
    <w:p>
      <w:pPr>
        <w:spacing w:after="0"/>
        <w:ind w:left="0"/>
        <w:jc w:val="both"/>
      </w:pPr>
      <w:r>
        <w:rPr>
          <w:rFonts w:ascii="Times New Roman"/>
          <w:b w:val="false"/>
          <w:i w:val="false"/>
          <w:color w:val="000000"/>
          <w:sz w:val="28"/>
        </w:rPr>
        <w:t>
      4) жұмыс орнынан кеткенде БНЦЖ жүйесін бұғатталмаған күйде қалдыруға;</w:t>
      </w:r>
    </w:p>
    <w:bookmarkEnd w:id="35"/>
    <w:bookmarkStart w:name="z952" w:id="36"/>
    <w:p>
      <w:pPr>
        <w:spacing w:after="0"/>
        <w:ind w:left="0"/>
        <w:jc w:val="both"/>
      </w:pPr>
      <w:r>
        <w:rPr>
          <w:rFonts w:ascii="Times New Roman"/>
          <w:b w:val="false"/>
          <w:i w:val="false"/>
          <w:color w:val="000000"/>
          <w:sz w:val="28"/>
        </w:rPr>
        <w:t>
      5) дербес деректерді жинау, өңдеу мақсаттарына сәйкес келмейтін дербес деректерді өңдеуге;</w:t>
      </w:r>
    </w:p>
    <w:bookmarkEnd w:id="36"/>
    <w:bookmarkStart w:name="z953" w:id="37"/>
    <w:p>
      <w:pPr>
        <w:spacing w:after="0"/>
        <w:ind w:left="0"/>
        <w:jc w:val="both"/>
      </w:pPr>
      <w:r>
        <w:rPr>
          <w:rFonts w:ascii="Times New Roman"/>
          <w:b w:val="false"/>
          <w:i w:val="false"/>
          <w:color w:val="000000"/>
          <w:sz w:val="28"/>
        </w:rPr>
        <w:t xml:space="preserve">
      6) дербес деректерді субъектінің немесе оның заңды өкілінің келісімінсіз не "Дербес деректер және оларды қорғау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көзделген жағдайларды қоспағанда, өзге де заңды негіздер болмаған кезде үшінші тұлғаларға беруге;</w:t>
      </w:r>
    </w:p>
    <w:bookmarkEnd w:id="37"/>
    <w:bookmarkStart w:name="z954" w:id="38"/>
    <w:p>
      <w:pPr>
        <w:spacing w:after="0"/>
        <w:ind w:left="0"/>
        <w:jc w:val="both"/>
      </w:pPr>
      <w:r>
        <w:rPr>
          <w:rFonts w:ascii="Times New Roman"/>
          <w:b w:val="false"/>
          <w:i w:val="false"/>
          <w:color w:val="000000"/>
          <w:sz w:val="28"/>
        </w:rPr>
        <w:t>
      7) ЭЦҚ жабық кiлтін басқа тұлғаларға беруге;</w:t>
      </w:r>
    </w:p>
    <w:bookmarkEnd w:id="38"/>
    <w:bookmarkStart w:name="z955" w:id="39"/>
    <w:p>
      <w:pPr>
        <w:spacing w:after="0"/>
        <w:ind w:left="0"/>
        <w:jc w:val="both"/>
      </w:pPr>
      <w:r>
        <w:rPr>
          <w:rFonts w:ascii="Times New Roman"/>
          <w:b w:val="false"/>
          <w:i w:val="false"/>
          <w:color w:val="000000"/>
          <w:sz w:val="28"/>
        </w:rPr>
        <w:t>
      8) БНЦЖ-ға қол жеткізу үшін Қазақстан Республикасының заңнамасында көзделген киберқауіпсіздік талаптарына сәйкес келмейтін рұқсат етілмеген, тіркелмеген немесе сертификатталмаған техникалық құралдарды пайдалануға рұқсат етілмейді.</w:t>
      </w:r>
    </w:p>
    <w:bookmarkEnd w:id="39"/>
    <w:bookmarkStart w:name="z956" w:id="40"/>
    <w:p>
      <w:pPr>
        <w:spacing w:after="0"/>
        <w:ind w:left="0"/>
        <w:jc w:val="both"/>
      </w:pPr>
      <w:r>
        <w:rPr>
          <w:rFonts w:ascii="Times New Roman"/>
          <w:b w:val="false"/>
          <w:i w:val="false"/>
          <w:color w:val="000000"/>
          <w:sz w:val="28"/>
        </w:rPr>
        <w:t xml:space="preserve">
      ЭЦҚ паролі жоғалған/жария етілген жағдайда, ЭЦҚ-ны Қазақстан Республикасы Инвестициялар және даму министрі міндетін атқарушының 2015 жылғы 26 маусымдағы № 727 </w:t>
      </w:r>
      <w:r>
        <w:rPr>
          <w:rFonts w:ascii="Times New Roman"/>
          <w:b w:val="false"/>
          <w:i w:val="false"/>
          <w:color w:val="000000"/>
          <w:sz w:val="28"/>
        </w:rPr>
        <w:t>бұйрығымен</w:t>
      </w:r>
      <w:r>
        <w:rPr>
          <w:rFonts w:ascii="Times New Roman"/>
          <w:b w:val="false"/>
          <w:i w:val="false"/>
          <w:color w:val="000000"/>
          <w:sz w:val="28"/>
        </w:rPr>
        <w:t xml:space="preserve"> бекітілген Қазақстан Республикасының негізгі куәландырушы орталығының, мемлекеттік органдардың куәландырушы орталығының және Қазақстан Республикасының ұлттық куәландырушы орталығының тіркеу куәліктерін беру, сақтау, кері қайтарып алу және электрондық цифрлық қолтаңбаның ашық кілтінің тиесілілігі мен жарамдылығын растау қағидаларына сәйкес (Нормативтік құқықтық актілерді мемлекеттік тіркеу тізілімінде № 12181 болып тіркелген) қайтарып алу жүзеге асырылады.</w:t>
      </w:r>
    </w:p>
    <w:bookmarkEnd w:id="40"/>
    <w:bookmarkStart w:name="z957" w:id="41"/>
    <w:p>
      <w:pPr>
        <w:spacing w:after="0"/>
        <w:ind w:left="0"/>
        <w:jc w:val="both"/>
      </w:pPr>
      <w:r>
        <w:rPr>
          <w:rFonts w:ascii="Times New Roman"/>
          <w:b w:val="false"/>
          <w:i w:val="false"/>
          <w:color w:val="000000"/>
          <w:sz w:val="28"/>
        </w:rPr>
        <w:t>
      ЭЦҚ алған күннен бастап күнтізбелік жыл өткен соң БНЦЖ-ды пайдаланушы қайтадан жаңа ЭЦҚ шығаруы қажет, олай болмаған жағдайда есептік жазбаны жүйе автоматты түрде бұғаттайды.</w:t>
      </w:r>
    </w:p>
    <w:bookmarkEnd w:id="41"/>
    <w:bookmarkStart w:name="z958" w:id="42"/>
    <w:p>
      <w:pPr>
        <w:spacing w:after="0"/>
        <w:ind w:left="0"/>
        <w:jc w:val="both"/>
      </w:pPr>
      <w:r>
        <w:rPr>
          <w:rFonts w:ascii="Times New Roman"/>
          <w:b w:val="false"/>
          <w:i w:val="false"/>
          <w:color w:val="000000"/>
          <w:sz w:val="28"/>
        </w:rPr>
        <w:t>
      13. БНЦЖ-ға қолжетімділікті тоқтату үшін мыналар негіз болып табылады:</w:t>
      </w:r>
    </w:p>
    <w:bookmarkEnd w:id="42"/>
    <w:bookmarkStart w:name="z959" w:id="43"/>
    <w:p>
      <w:pPr>
        <w:spacing w:after="0"/>
        <w:ind w:left="0"/>
        <w:jc w:val="both"/>
      </w:pPr>
      <w:r>
        <w:rPr>
          <w:rFonts w:ascii="Times New Roman"/>
          <w:b w:val="false"/>
          <w:i w:val="false"/>
          <w:color w:val="000000"/>
          <w:sz w:val="28"/>
        </w:rPr>
        <w:t>
      1) нотариус аумақтық нотариаттық палатаның мүшелігінен шықса немесе шығарылса не оның лицензиясының күші тоқтатылса;</w:t>
      </w:r>
    </w:p>
    <w:bookmarkEnd w:id="43"/>
    <w:bookmarkStart w:name="z960" w:id="44"/>
    <w:p>
      <w:pPr>
        <w:spacing w:after="0"/>
        <w:ind w:left="0"/>
        <w:jc w:val="both"/>
      </w:pPr>
      <w:r>
        <w:rPr>
          <w:rFonts w:ascii="Times New Roman"/>
          <w:b w:val="false"/>
          <w:i w:val="false"/>
          <w:color w:val="000000"/>
          <w:sz w:val="28"/>
        </w:rPr>
        <w:t>
      2) уәкілетті органның, ТҚжЗҚКҰК, аумақтық әділет органының, РНП және АНП қызметкері жұмыстан босатылуы.</w:t>
      </w:r>
    </w:p>
    <w:bookmarkEnd w:id="44"/>
    <w:bookmarkStart w:name="z961" w:id="45"/>
    <w:p>
      <w:pPr>
        <w:spacing w:after="0"/>
        <w:ind w:left="0"/>
        <w:jc w:val="both"/>
      </w:pPr>
      <w:r>
        <w:rPr>
          <w:rFonts w:ascii="Times New Roman"/>
          <w:b w:val="false"/>
          <w:i w:val="false"/>
          <w:color w:val="000000"/>
          <w:sz w:val="28"/>
        </w:rPr>
        <w:t xml:space="preserve">
      14. Уәкілетті орган нотариустың лицензиясының қолданысы тоқтатыла тұрған кезеңде Заңның </w:t>
      </w:r>
      <w:r>
        <w:rPr>
          <w:rFonts w:ascii="Times New Roman"/>
          <w:b w:val="false"/>
          <w:i w:val="false"/>
          <w:color w:val="000000"/>
          <w:sz w:val="28"/>
        </w:rPr>
        <w:t>10-бабына</w:t>
      </w:r>
      <w:r>
        <w:rPr>
          <w:rFonts w:ascii="Times New Roman"/>
          <w:b w:val="false"/>
          <w:i w:val="false"/>
          <w:color w:val="000000"/>
          <w:sz w:val="28"/>
        </w:rPr>
        <w:t xml:space="preserve"> сәйкес нотариустың БНЦЖ-ға қолжетімділігін уақытша бұғаттайды.</w:t>
      </w:r>
    </w:p>
    <w:bookmarkEnd w:id="45"/>
    <w:bookmarkStart w:name="z962" w:id="46"/>
    <w:p>
      <w:pPr>
        <w:spacing w:after="0"/>
        <w:ind w:left="0"/>
        <w:jc w:val="both"/>
      </w:pPr>
      <w:r>
        <w:rPr>
          <w:rFonts w:ascii="Times New Roman"/>
          <w:b w:val="false"/>
          <w:i w:val="false"/>
          <w:color w:val="000000"/>
          <w:sz w:val="28"/>
        </w:rPr>
        <w:t xml:space="preserve">
      15. Уәкілетті орган нотариаттық қызметпен айналысу құқығына лицензияның қолданылуы тоқтатылған кезде Заңның </w:t>
      </w:r>
      <w:r>
        <w:rPr>
          <w:rFonts w:ascii="Times New Roman"/>
          <w:b w:val="false"/>
          <w:i w:val="false"/>
          <w:color w:val="000000"/>
          <w:sz w:val="28"/>
        </w:rPr>
        <w:t>12-бабына</w:t>
      </w:r>
      <w:r>
        <w:rPr>
          <w:rFonts w:ascii="Times New Roman"/>
          <w:b w:val="false"/>
          <w:i w:val="false"/>
          <w:color w:val="000000"/>
          <w:sz w:val="28"/>
        </w:rPr>
        <w:t xml:space="preserve"> сәйкес нотариустың БНЦЖ-ға қолжетімділігін бұғаттайды.</w:t>
      </w:r>
    </w:p>
    <w:bookmarkEnd w:id="46"/>
    <w:bookmarkStart w:name="z963" w:id="47"/>
    <w:p>
      <w:pPr>
        <w:spacing w:after="0"/>
        <w:ind w:left="0"/>
        <w:jc w:val="both"/>
      </w:pPr>
      <w:r>
        <w:rPr>
          <w:rFonts w:ascii="Times New Roman"/>
          <w:b w:val="false"/>
          <w:i w:val="false"/>
          <w:color w:val="000000"/>
          <w:sz w:val="28"/>
        </w:rPr>
        <w:t xml:space="preserve">
      16. Киберқауіпсіздік Қазақстан Республикасы Үкіметінің 2016 жылғы 20 желтоқсандағы № 832 </w:t>
      </w:r>
      <w:r>
        <w:rPr>
          <w:rFonts w:ascii="Times New Roman"/>
          <w:b w:val="false"/>
          <w:i w:val="false"/>
          <w:color w:val="000000"/>
          <w:sz w:val="28"/>
        </w:rPr>
        <w:t>қаулысымен</w:t>
      </w:r>
      <w:r>
        <w:rPr>
          <w:rFonts w:ascii="Times New Roman"/>
          <w:b w:val="false"/>
          <w:i w:val="false"/>
          <w:color w:val="000000"/>
          <w:sz w:val="28"/>
        </w:rPr>
        <w:t xml:space="preserve"> бекітілген Ақпараттық-коммуникациялық технологиялар және ақпараттық қауіпсіздікті қамтамасыз ету саласындағы бірыңғай талаптармен, сондай-ақ Қазақстан Республикасының цифрландыру саласындағы заңнамасына сәйкес қамтамасыз етіледі.</w:t>
      </w:r>
    </w:p>
    <w:bookmarkEnd w:id="4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Бірыңғай нотариаттық</w:t>
            </w:r>
            <w:r>
              <w:br/>
            </w:r>
            <w:r>
              <w:rPr>
                <w:rFonts w:ascii="Times New Roman"/>
                <w:b w:val="false"/>
                <w:i w:val="false"/>
                <w:color w:val="000000"/>
                <w:sz w:val="20"/>
              </w:rPr>
              <w:t>цифрлық жүйені пайдалану</w:t>
            </w:r>
            <w:r>
              <w:br/>
            </w:r>
            <w:r>
              <w:rPr>
                <w:rFonts w:ascii="Times New Roman"/>
                <w:b w:val="false"/>
                <w:i w:val="false"/>
                <w:color w:val="000000"/>
                <w:sz w:val="20"/>
              </w:rPr>
              <w:t>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1-қосымша</w:t>
            </w:r>
          </w:p>
        </w:tc>
      </w:tr>
    </w:tbl>
    <w:bookmarkStart w:name="z966" w:id="48"/>
    <w:p>
      <w:pPr>
        <w:spacing w:after="0"/>
        <w:ind w:left="0"/>
        <w:jc w:val="both"/>
      </w:pPr>
      <w:r>
        <w:rPr>
          <w:rFonts w:ascii="Times New Roman"/>
          <w:b w:val="false"/>
          <w:i w:val="false"/>
          <w:color w:val="000000"/>
          <w:sz w:val="28"/>
        </w:rPr>
        <w:t>
      Нысан</w:t>
      </w:r>
    </w:p>
    <w:bookmarkEnd w:id="4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Кімге: Нотариаттық палата</w:t>
            </w:r>
            <w:r>
              <w:br/>
            </w:r>
            <w:r>
              <w:rPr>
                <w:rFonts w:ascii="Times New Roman"/>
                <w:b w:val="false"/>
                <w:i w:val="false"/>
                <w:color w:val="000000"/>
                <w:sz w:val="20"/>
              </w:rPr>
              <w:t>төрағасына тегі, аты, әкесінің</w:t>
            </w:r>
            <w:r>
              <w:br/>
            </w:r>
            <w:r>
              <w:rPr>
                <w:rFonts w:ascii="Times New Roman"/>
                <w:b w:val="false"/>
                <w:i w:val="false"/>
                <w:color w:val="000000"/>
                <w:sz w:val="20"/>
              </w:rPr>
              <w:t>аты (бар болса) (бұдан әрі – ТАӘ)</w:t>
            </w:r>
            <w:r>
              <w:br/>
            </w:r>
            <w:r>
              <w:rPr>
                <w:rFonts w:ascii="Times New Roman"/>
                <w:b w:val="false"/>
                <w:i w:val="false"/>
                <w:color w:val="000000"/>
                <w:sz w:val="20"/>
              </w:rPr>
              <w:t>кімнен: ТАӘ, байланыс</w:t>
            </w:r>
            <w:r>
              <w:br/>
            </w:r>
            <w:r>
              <w:rPr>
                <w:rFonts w:ascii="Times New Roman"/>
                <w:b w:val="false"/>
                <w:i w:val="false"/>
                <w:color w:val="000000"/>
                <w:sz w:val="20"/>
              </w:rPr>
              <w:t>деректері, Нотариаттық iс-</w:t>
            </w:r>
            <w:r>
              <w:br/>
            </w:r>
            <w:r>
              <w:rPr>
                <w:rFonts w:ascii="Times New Roman"/>
                <w:b w:val="false"/>
                <w:i w:val="false"/>
                <w:color w:val="000000"/>
                <w:sz w:val="20"/>
              </w:rPr>
              <w:t>әрекеттер жасауға</w:t>
            </w:r>
            <w:r>
              <w:br/>
            </w:r>
            <w:r>
              <w:rPr>
                <w:rFonts w:ascii="Times New Roman"/>
                <w:b w:val="false"/>
                <w:i w:val="false"/>
                <w:color w:val="000000"/>
                <w:sz w:val="20"/>
              </w:rPr>
              <w:t xml:space="preserve">арналған үй-жайдың </w:t>
            </w:r>
            <w:r>
              <w:br/>
            </w:r>
            <w:r>
              <w:rPr>
                <w:rFonts w:ascii="Times New Roman"/>
                <w:b w:val="false"/>
                <w:i w:val="false"/>
                <w:color w:val="000000"/>
                <w:sz w:val="20"/>
              </w:rPr>
              <w:t>мекенжайы, электрондық пошта</w:t>
            </w:r>
          </w:p>
        </w:tc>
      </w:tr>
    </w:tbl>
    <w:bookmarkStart w:name="z968" w:id="49"/>
    <w:p>
      <w:pPr>
        <w:spacing w:after="0"/>
        <w:ind w:left="0"/>
        <w:jc w:val="left"/>
      </w:pPr>
      <w:r>
        <w:rPr>
          <w:rFonts w:ascii="Times New Roman"/>
          <w:b/>
          <w:i w:val="false"/>
          <w:color w:val="000000"/>
        </w:rPr>
        <w:t xml:space="preserve"> Өтініш</w:t>
      </w:r>
    </w:p>
    <w:bookmarkEnd w:id="49"/>
    <w:bookmarkStart w:name="z969" w:id="50"/>
    <w:p>
      <w:pPr>
        <w:spacing w:after="0"/>
        <w:ind w:left="0"/>
        <w:jc w:val="both"/>
      </w:pPr>
      <w:r>
        <w:rPr>
          <w:rFonts w:ascii="Times New Roman"/>
          <w:b w:val="false"/>
          <w:i w:val="false"/>
          <w:color w:val="000000"/>
          <w:sz w:val="28"/>
        </w:rPr>
        <w:t>
      Мен, ТАӘ, _______ нотариаттық округінің нотариусы _____ мекенжайы бойынша нотариаттық іс-әрекеттің басталғанына байланысты БНЦЖ-ға кіруге рұқсат беруіңізді сұраймын.</w:t>
      </w:r>
    </w:p>
    <w:bookmarkEnd w:id="5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ТАӘ</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ЖСН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Лицензияның нөмірі және берілген күні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АНП</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xml:space="preserve">Нотариустың үй-жайы (облыс, </w:t>
            </w:r>
            <w:r>
              <w:rPr>
                <w:rFonts w:ascii="Times New Roman"/>
                <w:b/>
                <w:i w:val="false"/>
                <w:color w:val="000000"/>
                <w:sz w:val="20"/>
              </w:rPr>
              <w:t>округ, мекенжайы)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Байланыс деректері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Электрондық пошта</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БНЦЖ-дағы рөлі</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970" w:id="51"/>
    <w:p>
      <w:pPr>
        <w:spacing w:after="0"/>
        <w:ind w:left="0"/>
        <w:jc w:val="both"/>
      </w:pPr>
      <w:r>
        <w:rPr>
          <w:rFonts w:ascii="Times New Roman"/>
          <w:b w:val="false"/>
          <w:i w:val="false"/>
          <w:color w:val="000000"/>
          <w:sz w:val="28"/>
        </w:rPr>
        <w:t>
      Осымен, дәйекті мәліметтерді ұсынғандығымды растаймын;</w:t>
      </w:r>
    </w:p>
    <w:bookmarkEnd w:id="51"/>
    <w:bookmarkStart w:name="z971" w:id="52"/>
    <w:p>
      <w:pPr>
        <w:spacing w:after="0"/>
        <w:ind w:left="0"/>
        <w:jc w:val="both"/>
      </w:pPr>
      <w:r>
        <w:rPr>
          <w:rFonts w:ascii="Times New Roman"/>
          <w:b w:val="false"/>
          <w:i w:val="false"/>
          <w:color w:val="000000"/>
          <w:sz w:val="28"/>
        </w:rPr>
        <w:t xml:space="preserve">
      "Нотариат туралы" Қазақстан Республикасы Заңының 3-бабының </w:t>
      </w:r>
      <w:r>
        <w:rPr>
          <w:rFonts w:ascii="Times New Roman"/>
          <w:b w:val="false"/>
          <w:i w:val="false"/>
          <w:color w:val="000000"/>
          <w:sz w:val="28"/>
        </w:rPr>
        <w:t>7-тармағына</w:t>
      </w:r>
      <w:r>
        <w:rPr>
          <w:rFonts w:ascii="Times New Roman"/>
          <w:b w:val="false"/>
          <w:i w:val="false"/>
          <w:color w:val="000000"/>
          <w:sz w:val="28"/>
        </w:rPr>
        <w:t xml:space="preserve"> сәйкес заңда тікелей көзделген жағдайларды қоспағанда, нотариаттық іс-әрекеттер жасау құпиясын сақтауға және оны үшінші тұлғаларға жария етпеуге, сондай-ақ Қазақстан Республикасының Әділет министрі 2021 жылғы 30 сәуірдегі № 357 </w:t>
      </w:r>
      <w:r>
        <w:rPr>
          <w:rFonts w:ascii="Times New Roman"/>
          <w:b w:val="false"/>
          <w:i w:val="false"/>
          <w:color w:val="000000"/>
          <w:sz w:val="28"/>
        </w:rPr>
        <w:t>бұйрығымен</w:t>
      </w:r>
      <w:r>
        <w:rPr>
          <w:rFonts w:ascii="Times New Roman"/>
          <w:b w:val="false"/>
          <w:i w:val="false"/>
          <w:color w:val="000000"/>
          <w:sz w:val="28"/>
        </w:rPr>
        <w:t xml:space="preserve"> бекітілген Бірыңғай нотариаттық цифрлық жүйені пайдалану қағидаларында белгіленген өзге де талаптарды сақтауға келісім беремін.</w:t>
      </w:r>
    </w:p>
    <w:bookmarkEnd w:id="52"/>
    <w:bookmarkStart w:name="z972" w:id="53"/>
    <w:p>
      <w:pPr>
        <w:spacing w:after="0"/>
        <w:ind w:left="0"/>
        <w:jc w:val="both"/>
      </w:pPr>
      <w:r>
        <w:rPr>
          <w:rFonts w:ascii="Times New Roman"/>
          <w:b w:val="false"/>
          <w:i w:val="false"/>
          <w:color w:val="000000"/>
          <w:sz w:val="28"/>
        </w:rPr>
        <w:t>
      __________________________________________________________</w:t>
      </w:r>
    </w:p>
    <w:bookmarkEnd w:id="53"/>
    <w:bookmarkStart w:name="z973" w:id="54"/>
    <w:p>
      <w:pPr>
        <w:spacing w:after="0"/>
        <w:ind w:left="0"/>
        <w:jc w:val="both"/>
      </w:pPr>
      <w:r>
        <w:rPr>
          <w:rFonts w:ascii="Times New Roman"/>
          <w:b w:val="false"/>
          <w:i w:val="false"/>
          <w:color w:val="000000"/>
          <w:sz w:val="28"/>
        </w:rPr>
        <w:t>
      (қолы) (тегі, аты, әкесінің аты (бар болса)</w:t>
      </w:r>
    </w:p>
    <w:bookmarkEnd w:id="54"/>
    <w:bookmarkStart w:name="z974" w:id="55"/>
    <w:p>
      <w:pPr>
        <w:spacing w:after="0"/>
        <w:ind w:left="0"/>
        <w:jc w:val="both"/>
      </w:pPr>
      <w:r>
        <w:rPr>
          <w:rFonts w:ascii="Times New Roman"/>
          <w:b w:val="false"/>
          <w:i w:val="false"/>
          <w:color w:val="000000"/>
          <w:sz w:val="28"/>
        </w:rPr>
        <w:t>
      Күні: ___________</w:t>
      </w:r>
    </w:p>
    <w:bookmarkEnd w:id="55"/>
    <w:bookmarkStart w:name="z975" w:id="56"/>
    <w:p>
      <w:pPr>
        <w:spacing w:after="0"/>
        <w:ind w:left="0"/>
        <w:jc w:val="both"/>
      </w:pPr>
      <w:r>
        <w:rPr>
          <w:rFonts w:ascii="Times New Roman"/>
          <w:b w:val="false"/>
          <w:i w:val="false"/>
          <w:color w:val="000000"/>
          <w:sz w:val="28"/>
        </w:rPr>
        <w:t>
      Ескертпе: аббревиатуралардың толық жазылуы:</w:t>
      </w:r>
    </w:p>
    <w:bookmarkEnd w:id="56"/>
    <w:bookmarkStart w:name="z976" w:id="57"/>
    <w:p>
      <w:pPr>
        <w:spacing w:after="0"/>
        <w:ind w:left="0"/>
        <w:jc w:val="both"/>
      </w:pPr>
      <w:r>
        <w:rPr>
          <w:rFonts w:ascii="Times New Roman"/>
          <w:b w:val="false"/>
          <w:i w:val="false"/>
          <w:color w:val="000000"/>
          <w:sz w:val="28"/>
        </w:rPr>
        <w:t>
      АНП – аумақтық нотариаттық палата;</w:t>
      </w:r>
    </w:p>
    <w:bookmarkEnd w:id="57"/>
    <w:bookmarkStart w:name="z977" w:id="58"/>
    <w:p>
      <w:pPr>
        <w:spacing w:after="0"/>
        <w:ind w:left="0"/>
        <w:jc w:val="both"/>
      </w:pPr>
      <w:r>
        <w:rPr>
          <w:rFonts w:ascii="Times New Roman"/>
          <w:b w:val="false"/>
          <w:i w:val="false"/>
          <w:color w:val="000000"/>
          <w:sz w:val="28"/>
        </w:rPr>
        <w:t>
      ЖСН – жеке сәйкестендіру нөмірі;</w:t>
      </w:r>
    </w:p>
    <w:bookmarkEnd w:id="58"/>
    <w:bookmarkStart w:name="z978" w:id="59"/>
    <w:p>
      <w:pPr>
        <w:spacing w:after="0"/>
        <w:ind w:left="0"/>
        <w:jc w:val="both"/>
      </w:pPr>
      <w:r>
        <w:rPr>
          <w:rFonts w:ascii="Times New Roman"/>
          <w:b w:val="false"/>
          <w:i w:val="false"/>
          <w:color w:val="000000"/>
          <w:sz w:val="28"/>
        </w:rPr>
        <w:t>
      БНЦЖ – бірыңғай нотариаттық цифрлық жүйе.</w:t>
      </w:r>
    </w:p>
    <w:bookmarkEnd w:id="5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Бірыңғай нотариаттық</w:t>
            </w:r>
            <w:r>
              <w:br/>
            </w:r>
            <w:r>
              <w:rPr>
                <w:rFonts w:ascii="Times New Roman"/>
                <w:b w:val="false"/>
                <w:i w:val="false"/>
                <w:color w:val="000000"/>
                <w:sz w:val="20"/>
              </w:rPr>
              <w:t>цифрлық жүйені пайдалану</w:t>
            </w:r>
            <w:r>
              <w:br/>
            </w:r>
            <w:r>
              <w:rPr>
                <w:rFonts w:ascii="Times New Roman"/>
                <w:b w:val="false"/>
                <w:i w:val="false"/>
                <w:color w:val="000000"/>
                <w:sz w:val="20"/>
              </w:rPr>
              <w:t>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2-қосымша</w:t>
            </w:r>
          </w:p>
        </w:tc>
      </w:tr>
    </w:tbl>
    <w:bookmarkStart w:name="z981" w:id="60"/>
    <w:p>
      <w:pPr>
        <w:spacing w:after="0"/>
        <w:ind w:left="0"/>
        <w:jc w:val="both"/>
      </w:pPr>
      <w:r>
        <w:rPr>
          <w:rFonts w:ascii="Times New Roman"/>
          <w:b w:val="false"/>
          <w:i w:val="false"/>
          <w:color w:val="000000"/>
          <w:sz w:val="28"/>
        </w:rPr>
        <w:t>
      Нысан</w:t>
      </w:r>
    </w:p>
    <w:bookmarkEnd w:id="6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Кімге: Әділет министрлігі</w:t>
            </w:r>
            <w:r>
              <w:br/>
            </w:r>
            <w:r>
              <w:rPr>
                <w:rFonts w:ascii="Times New Roman"/>
                <w:b w:val="false"/>
                <w:i w:val="false"/>
                <w:color w:val="000000"/>
                <w:sz w:val="20"/>
              </w:rPr>
              <w:t>кімнен: тегі, аты, әкесінің аты</w:t>
            </w:r>
            <w:r>
              <w:br/>
            </w:r>
            <w:r>
              <w:rPr>
                <w:rFonts w:ascii="Times New Roman"/>
                <w:b w:val="false"/>
                <w:i w:val="false"/>
                <w:color w:val="000000"/>
                <w:sz w:val="20"/>
              </w:rPr>
              <w:t>(бар болса) (бұдан әрі – ТАӘ),</w:t>
            </w:r>
            <w:r>
              <w:br/>
            </w:r>
            <w:r>
              <w:rPr>
                <w:rFonts w:ascii="Times New Roman"/>
                <w:b w:val="false"/>
                <w:i w:val="false"/>
                <w:color w:val="000000"/>
                <w:sz w:val="20"/>
              </w:rPr>
              <w:t>байланыс деректері,</w:t>
            </w:r>
            <w:r>
              <w:br/>
            </w:r>
            <w:r>
              <w:rPr>
                <w:rFonts w:ascii="Times New Roman"/>
                <w:b w:val="false"/>
                <w:i w:val="false"/>
                <w:color w:val="000000"/>
                <w:sz w:val="20"/>
              </w:rPr>
              <w:t>Әділет</w:t>
            </w:r>
            <w:r>
              <w:br/>
            </w:r>
            <w:r>
              <w:rPr>
                <w:rFonts w:ascii="Times New Roman"/>
                <w:b w:val="false"/>
                <w:i w:val="false"/>
                <w:color w:val="000000"/>
                <w:sz w:val="20"/>
              </w:rPr>
              <w:t>министрлігінің/ӘД/РНП/АНП</w:t>
            </w:r>
            <w:r>
              <w:br/>
            </w:r>
            <w:r>
              <w:rPr>
                <w:rFonts w:ascii="Times New Roman"/>
                <w:b w:val="false"/>
                <w:i w:val="false"/>
                <w:color w:val="000000"/>
                <w:sz w:val="20"/>
              </w:rPr>
              <w:t>қызметкерінің лауазымы</w:t>
            </w:r>
          </w:p>
        </w:tc>
      </w:tr>
    </w:tbl>
    <w:bookmarkStart w:name="z983" w:id="61"/>
    <w:p>
      <w:pPr>
        <w:spacing w:after="0"/>
        <w:ind w:left="0"/>
        <w:jc w:val="left"/>
      </w:pPr>
      <w:r>
        <w:rPr>
          <w:rFonts w:ascii="Times New Roman"/>
          <w:b/>
          <w:i w:val="false"/>
          <w:color w:val="000000"/>
        </w:rPr>
        <w:t xml:space="preserve"> Өтініш</w:t>
      </w:r>
    </w:p>
    <w:bookmarkEnd w:id="61"/>
    <w:bookmarkStart w:name="z984" w:id="62"/>
    <w:p>
      <w:pPr>
        <w:spacing w:after="0"/>
        <w:ind w:left="0"/>
        <w:jc w:val="both"/>
      </w:pPr>
      <w:r>
        <w:rPr>
          <w:rFonts w:ascii="Times New Roman"/>
          <w:b w:val="false"/>
          <w:i w:val="false"/>
          <w:color w:val="000000"/>
          <w:sz w:val="28"/>
        </w:rPr>
        <w:t>
      Мен, Т.А.Ә., нотариаттық қызмет саласындағы функционалдық міндеттерді жүзеге асыру үшін БНЦЖ-ға кіруге рұқсат беруді сұраймын.</w:t>
      </w:r>
    </w:p>
    <w:bookmarkEnd w:id="6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ТАӘ</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ЖСН</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Ұйымның толық атауын көрсете отырып, лауазымы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Заңды мекенжайы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Байланыс мәліметтері</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Электрондық пошта</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985" w:id="63"/>
    <w:p>
      <w:pPr>
        <w:spacing w:after="0"/>
        <w:ind w:left="0"/>
        <w:jc w:val="both"/>
      </w:pPr>
      <w:r>
        <w:rPr>
          <w:rFonts w:ascii="Times New Roman"/>
          <w:b w:val="false"/>
          <w:i w:val="false"/>
          <w:color w:val="000000"/>
          <w:sz w:val="28"/>
        </w:rPr>
        <w:t>
      Осымен, дәйекті мәліметтерді ұсынғандығымды растаймын;</w:t>
      </w:r>
    </w:p>
    <w:bookmarkEnd w:id="63"/>
    <w:bookmarkStart w:name="z986" w:id="64"/>
    <w:p>
      <w:pPr>
        <w:spacing w:after="0"/>
        <w:ind w:left="0"/>
        <w:jc w:val="both"/>
      </w:pPr>
      <w:r>
        <w:rPr>
          <w:rFonts w:ascii="Times New Roman"/>
          <w:b w:val="false"/>
          <w:i w:val="false"/>
          <w:color w:val="000000"/>
          <w:sz w:val="28"/>
        </w:rPr>
        <w:t>
      "Нотариат туралы" Қазақстан Республикасы Заңының 31-бабының 4-тармағына сәйкес, заңда тікелей көзделген жағдайларды қоспағанда, нотариаттық іс-әрекеттер жасау құпиясын сақтауға және оны үшінші тұлғаларға жария етпеуге, сондай-ақ Қазақстан Республикасының Әділет министрі 2021 жылғы 30 сәуірдегі № 357 бұйрығымен бекітілген Бірыңғай нотариаттық цифрлық жүйені пайдалану қағидаларында белгіленген өзге де талаптарды сақтауға келісім беремін.</w:t>
      </w:r>
    </w:p>
    <w:bookmarkEnd w:id="64"/>
    <w:bookmarkStart w:name="z987" w:id="65"/>
    <w:p>
      <w:pPr>
        <w:spacing w:after="0"/>
        <w:ind w:left="0"/>
        <w:jc w:val="both"/>
      </w:pPr>
      <w:r>
        <w:rPr>
          <w:rFonts w:ascii="Times New Roman"/>
          <w:b w:val="false"/>
          <w:i w:val="false"/>
          <w:color w:val="000000"/>
          <w:sz w:val="28"/>
        </w:rPr>
        <w:t>
      _____________________________________________________</w:t>
      </w:r>
    </w:p>
    <w:bookmarkEnd w:id="65"/>
    <w:bookmarkStart w:name="z988" w:id="66"/>
    <w:p>
      <w:pPr>
        <w:spacing w:after="0"/>
        <w:ind w:left="0"/>
        <w:jc w:val="both"/>
      </w:pPr>
      <w:r>
        <w:rPr>
          <w:rFonts w:ascii="Times New Roman"/>
          <w:b w:val="false"/>
          <w:i w:val="false"/>
          <w:color w:val="000000"/>
          <w:sz w:val="28"/>
        </w:rPr>
        <w:t>
      (қолы) (тегі, аты, әкесінің аты (бар болса)</w:t>
      </w:r>
    </w:p>
    <w:bookmarkEnd w:id="66"/>
    <w:bookmarkStart w:name="z989" w:id="67"/>
    <w:p>
      <w:pPr>
        <w:spacing w:after="0"/>
        <w:ind w:left="0"/>
        <w:jc w:val="both"/>
      </w:pPr>
      <w:r>
        <w:rPr>
          <w:rFonts w:ascii="Times New Roman"/>
          <w:b w:val="false"/>
          <w:i w:val="false"/>
          <w:color w:val="000000"/>
          <w:sz w:val="28"/>
        </w:rPr>
        <w:t>
      Күні: ___________</w:t>
      </w:r>
    </w:p>
    <w:bookmarkEnd w:id="67"/>
    <w:bookmarkStart w:name="z990" w:id="68"/>
    <w:p>
      <w:pPr>
        <w:spacing w:after="0"/>
        <w:ind w:left="0"/>
        <w:jc w:val="both"/>
      </w:pPr>
      <w:r>
        <w:rPr>
          <w:rFonts w:ascii="Times New Roman"/>
          <w:b w:val="false"/>
          <w:i w:val="false"/>
          <w:color w:val="000000"/>
          <w:sz w:val="28"/>
        </w:rPr>
        <w:t>
      Ескертпе: аббревиатуралардың толық жазылуы:</w:t>
      </w:r>
    </w:p>
    <w:bookmarkEnd w:id="68"/>
    <w:bookmarkStart w:name="z991" w:id="69"/>
    <w:p>
      <w:pPr>
        <w:spacing w:after="0"/>
        <w:ind w:left="0"/>
        <w:jc w:val="both"/>
      </w:pPr>
      <w:r>
        <w:rPr>
          <w:rFonts w:ascii="Times New Roman"/>
          <w:b w:val="false"/>
          <w:i w:val="false"/>
          <w:color w:val="000000"/>
          <w:sz w:val="28"/>
        </w:rPr>
        <w:t>
      ӘД – Әділет департаменті,</w:t>
      </w:r>
    </w:p>
    <w:bookmarkEnd w:id="69"/>
    <w:bookmarkStart w:name="z992" w:id="70"/>
    <w:p>
      <w:pPr>
        <w:spacing w:after="0"/>
        <w:ind w:left="0"/>
        <w:jc w:val="both"/>
      </w:pPr>
      <w:r>
        <w:rPr>
          <w:rFonts w:ascii="Times New Roman"/>
          <w:b w:val="false"/>
          <w:i w:val="false"/>
          <w:color w:val="000000"/>
          <w:sz w:val="28"/>
        </w:rPr>
        <w:t>
      РНП – Республикалық нотариаттық палата;</w:t>
      </w:r>
    </w:p>
    <w:bookmarkEnd w:id="70"/>
    <w:bookmarkStart w:name="z993" w:id="71"/>
    <w:p>
      <w:pPr>
        <w:spacing w:after="0"/>
        <w:ind w:left="0"/>
        <w:jc w:val="both"/>
      </w:pPr>
      <w:r>
        <w:rPr>
          <w:rFonts w:ascii="Times New Roman"/>
          <w:b w:val="false"/>
          <w:i w:val="false"/>
          <w:color w:val="000000"/>
          <w:sz w:val="28"/>
        </w:rPr>
        <w:t>
      АНП – аумақтық нотариаттық палата;</w:t>
      </w:r>
    </w:p>
    <w:bookmarkEnd w:id="71"/>
    <w:bookmarkStart w:name="z994" w:id="72"/>
    <w:p>
      <w:pPr>
        <w:spacing w:after="0"/>
        <w:ind w:left="0"/>
        <w:jc w:val="both"/>
      </w:pPr>
      <w:r>
        <w:rPr>
          <w:rFonts w:ascii="Times New Roman"/>
          <w:b w:val="false"/>
          <w:i w:val="false"/>
          <w:color w:val="000000"/>
          <w:sz w:val="28"/>
        </w:rPr>
        <w:t>
      ЖСН – жеке сәйкестендіру нөмірі;</w:t>
      </w:r>
    </w:p>
    <w:bookmarkEnd w:id="72"/>
    <w:bookmarkStart w:name="z995" w:id="73"/>
    <w:p>
      <w:pPr>
        <w:spacing w:after="0"/>
        <w:ind w:left="0"/>
        <w:jc w:val="both"/>
      </w:pPr>
      <w:r>
        <w:rPr>
          <w:rFonts w:ascii="Times New Roman"/>
          <w:b w:val="false"/>
          <w:i w:val="false"/>
          <w:color w:val="000000"/>
          <w:sz w:val="28"/>
        </w:rPr>
        <w:t>
      БНЦЖ – бірыңғай нотариаттық цифрлық жүйе.</w:t>
      </w:r>
    </w:p>
    <w:bookmarkEnd w:id="73"/>
    <w:p>
      <w:pPr>
        <w:spacing w:after="0"/>
        <w:ind w:left="0"/>
        <w:jc w:val="left"/>
      </w:pPr>
      <w:r>
        <w:rPr>
          <w:rFonts w:ascii="Times New Roman"/>
          <w:b w:val="false"/>
          <w:i w:val="false"/>
          <w:color w:val="000000"/>
          <w:sz w:val="28"/>
        </w:rPr>
        <w:t xml:space="preserve">
      </w:t>
      </w:r>
      <w:r>
        <w:br/>
      </w:r>
      <w:r>
        <w:rPr>
          <w:rFonts w:ascii="Times New Roman"/>
          <w:b w:val="false"/>
          <w:i w:val="false"/>
          <w:color w:val="000000"/>
          <w:sz w:val="28"/>
        </w:rPr>
        <w:t>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