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50a8ee" w14:textId="a50a8e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"Әкету кедендік бажы қолданылатын тауарлар тізбесін, мөлшерлемелер көлемін және олардың қолданылу мерзімін және Шикі мұнай мен мұнайдан өндірілген тауарларға әкету кедендік бажы мөлшерлемелерінің көлемін есептеу қағидаларын бекіту туралы" Қазақстан Республикасы Ұлттық экономика министрінің 2016 жылғы 17 ақпандағы № 81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Сауда және интеграция министрінің 2021 жылғы 9 маусымдағы № 400-НҚ бұйрығы. Қазақстан Республикасының Әділет министрлігінде 2021 жылғы 12 маусымда № 23000 болып тіркелді. Күші жойылды - Қазақстан Республикасы Сауда және интеграция министрінің 2026 жылғы 29 шілдедегі № 228-НҚ бұйрығымен.</w:t>
      </w:r>
    </w:p>
    <w:p>
      <w:pPr>
        <w:spacing w:after="0"/>
        <w:ind w:left="0"/>
        <w:jc w:val="both"/>
      </w:pPr>
      <w:r>
        <w:rPr>
          <w:rFonts w:ascii="Times New Roman"/>
          <w:b w:val="false"/>
          <w:i w:val="false"/>
          <w:color w:val="ff0000"/>
          <w:sz w:val="28"/>
        </w:rPr>
        <w:t xml:space="preserve">
      Ескерту. Күші жойылды - ҚР Сауда және интеграция министрінің 29.07.2026 </w:t>
      </w:r>
      <w:r>
        <w:rPr>
          <w:rFonts w:ascii="Times New Roman"/>
          <w:b w:val="false"/>
          <w:i w:val="false"/>
          <w:color w:val="ff0000"/>
          <w:sz w:val="28"/>
        </w:rPr>
        <w:t>№ 228-НҚ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"Әкету кедендік бажы қолданылатын тауарлар тізбесін, мөлшерлемелер көлемін және олардың қолданылу мерзімін және Шикі мұнай мен мұнайдан өндірілген тауарларға әкету кедендік бажы мөлшерлемелерінің көлемін есептеу қағидаларын бекіту туралы" Қазақстан Республикасы Ұлттық экономика министрінің 2016 жылғы 17 ақпандағы № 81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13217 болып тіркелген)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Әкету кедендік бажы қолданылатын тауарлар тізбесіне, мөлшерлемелер көлеміне және олардың қолданылу </w:t>
      </w:r>
      <w:r>
        <w:rPr>
          <w:rFonts w:ascii="Times New Roman"/>
          <w:b w:val="false"/>
          <w:i w:val="false"/>
          <w:color w:val="000000"/>
          <w:sz w:val="28"/>
        </w:rPr>
        <w:t>мерзіміне</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xml:space="preserve">
      "Әкету кедендік бажы қолданылатын тауарлардың жекелеген түрлері, мөлшерлемелер көлемі және олардың қолданылу мерзімі" деген </w:t>
      </w:r>
      <w:r>
        <w:rPr>
          <w:rFonts w:ascii="Times New Roman"/>
          <w:b w:val="false"/>
          <w:i w:val="false"/>
          <w:color w:val="000000"/>
          <w:sz w:val="28"/>
        </w:rPr>
        <w:t>1-бөлімде</w:t>
      </w:r>
      <w:r>
        <w:rPr>
          <w:rFonts w:ascii="Times New Roman"/>
          <w:b w:val="false"/>
          <w:i w:val="false"/>
          <w:color w:val="000000"/>
          <w:sz w:val="28"/>
        </w:rPr>
        <w:t>:</w:t>
      </w:r>
    </w:p>
    <w:bookmarkEnd w:id="3"/>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 немесе тарақпен тарауға ұшырамаған жүн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50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Кардтық немесе тарақпен тарауға ұшырамаған, биязы немесе қылшықты, жануарлар қылы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50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Иіру қалдықтарын қоса алғанда, бірақ түтілген шикізатты қоспағанда, жануарлар жүнінің немесе биязы немесе қылшықты қылының қалдықтары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50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5104 00 000 0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Жүннен немесе жануарлардың биязы немесе қылшықты қылынан жасалған түтілген шикізат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50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деген жолдар мынадай редакцияда жазылсын:</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 немесе тарақпен тарауға ұшырамаған жүн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жылғы 30 сәуірді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50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жылғы 1 мамырдан бастап</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Кардтық немесе тарақпен тарауға ұшырамаған, биязы немесе қылшықты, жануарлар қылы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жылғы 30 сәуірді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50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жылғы 1 мамырдан бастап</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Иіру қалдықтарын қоса алғанда, бірақ түтілген шикізатты қоспағанда, жануарлар жүнінің немесе биязы немесе қылшықты қылының қалдықтары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жылғы 30 сәуірді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50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жылғы 1 мамырдан бастап</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5104 00 000 0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Жүннен немесе жануарлардың биязы немесе қылшықты қылынан жасалған түтілген шикізат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жылғы 30 сәуірді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50 евродан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жылғы 1 мамырдан бастап</w:t>
            </w:r>
          </w:p>
        </w:tc>
      </w:tr>
    </w:tbl>
    <w:p>
      <w:pPr>
        <w:spacing w:after="0"/>
        <w:ind w:left="0"/>
        <w:jc w:val="both"/>
      </w:pPr>
      <w:r>
        <w:rPr>
          <w:rFonts w:ascii="Times New Roman"/>
          <w:b w:val="false"/>
          <w:i w:val="false"/>
          <w:color w:val="000000"/>
          <w:sz w:val="28"/>
        </w:rPr>
        <w:t>
      ".</w:t>
      </w:r>
    </w:p>
    <w:bookmarkStart w:name="z5" w:id="4"/>
    <w:p>
      <w:pPr>
        <w:spacing w:after="0"/>
        <w:ind w:left="0"/>
        <w:jc w:val="both"/>
      </w:pPr>
      <w:r>
        <w:rPr>
          <w:rFonts w:ascii="Times New Roman"/>
          <w:b w:val="false"/>
          <w:i w:val="false"/>
          <w:color w:val="000000"/>
          <w:sz w:val="28"/>
        </w:rPr>
        <w:t>
      2. Қазақстан Республикасы Сауда және интеграция министрлігінің Сыртқы сауда қызметі департаменті заңнамада белгіленген тәртіппен:</w:t>
      </w:r>
    </w:p>
    <w:bookmarkEnd w:id="4"/>
    <w:bookmarkStart w:name="z6" w:id="5"/>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5"/>
    <w:bookmarkStart w:name="z7" w:id="6"/>
    <w:p>
      <w:pPr>
        <w:spacing w:after="0"/>
        <w:ind w:left="0"/>
        <w:jc w:val="both"/>
      </w:pPr>
      <w:r>
        <w:rPr>
          <w:rFonts w:ascii="Times New Roman"/>
          <w:b w:val="false"/>
          <w:i w:val="false"/>
          <w:color w:val="000000"/>
          <w:sz w:val="28"/>
        </w:rPr>
        <w:t>
      2) осы бұйрықты Қазақстан Республикасы Сауда және интеграция министрлігінің интернет-ресурсында орналастыруды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Сауда және интеграция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сауда және интеграция министрі</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Сұлтанов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Индустрия және инфрақұрылымдық</w:t>
      </w:r>
    </w:p>
    <w:p>
      <w:pPr>
        <w:spacing w:after="0"/>
        <w:ind w:left="0"/>
        <w:jc w:val="both"/>
      </w:pPr>
      <w:r>
        <w:rPr>
          <w:rFonts w:ascii="Times New Roman"/>
          <w:b w:val="false"/>
          <w:i w:val="false"/>
          <w:color w:val="000000"/>
          <w:sz w:val="28"/>
        </w:rPr>
        <w:t>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