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f9bd9" w14:textId="a7f9b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27 қыркүйектегі № 78 қаулысы. Қазақстан Республикасының Әділет министрлігінде 2024 жылғы 4 қазанда № 35210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19697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шартты жасасу </w:t>
      </w:r>
      <w:r>
        <w:rPr>
          <w:rFonts w:ascii="Times New Roman"/>
          <w:b w:val="false"/>
          <w:i w:val="false"/>
          <w:color w:val="000000"/>
          <w:sz w:val="28"/>
        </w:rPr>
        <w:t>тәртібінде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"3. Жеке тұлғамен микрокредит беру туралы шарт жасасқанға дейін микроқаржылық қызметті жүзеге асыратын ұйым жеке тұлғаны оның микрокредит алу үшін жүгінген тәсіліне қарамастан жылдық пайызбен сыйақы мөлшерлемесінің мөлшері, жылдық тиімді сыйақы мөлшерлемесінің мөлшері (микрокредиттің нақты құны), микрокредит бойынша артық төлем сомасы туралы хабардар етеді, сондай-ақ қарыз алушының осы шарт бойынша кредиттік досьесіне қоса берілетін, микроқаржы ұйымы жүзеге асырған іс-шаралар тізбесін міндетті түрде белгілей отырып, Заңның 7-бабы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іс-шараларды жүзеге асырады.";</w:t>
      </w:r>
    </w:p>
    <w:bookmarkEnd w:id="3"/>
    <w:bookmarkStart w:name="z6" w:id="4"/>
    <w:p>
      <w:pPr>
        <w:spacing w:after="0"/>
        <w:ind w:left="0"/>
        <w:jc w:val="both"/>
      </w:pPr>
      <w:r>
        <w:rPr>
          <w:rFonts w:ascii="Times New Roman"/>
          <w:b w:val="false"/>
          <w:i w:val="false"/>
          <w:color w:val="000000"/>
          <w:sz w:val="28"/>
        </w:rPr>
        <w:t xml:space="preserve">
      көрсетілген қаулымен бекітілген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w:t>
      </w:r>
      <w:r>
        <w:rPr>
          <w:rFonts w:ascii="Times New Roman"/>
          <w:b w:val="false"/>
          <w:i w:val="false"/>
          <w:color w:val="000000"/>
          <w:sz w:val="28"/>
        </w:rPr>
        <w:t>талаптарда</w:t>
      </w:r>
      <w:r>
        <w:rPr>
          <w:rFonts w:ascii="Times New Roman"/>
          <w:b w:val="false"/>
          <w:i w:val="false"/>
          <w:color w:val="000000"/>
          <w:sz w:val="28"/>
        </w:rPr>
        <w:t xml:space="preserve">: </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8" w:id="5"/>
    <w:p>
      <w:pPr>
        <w:spacing w:after="0"/>
        <w:ind w:left="0"/>
        <w:jc w:val="both"/>
      </w:pPr>
      <w:r>
        <w:rPr>
          <w:rFonts w:ascii="Times New Roman"/>
          <w:b w:val="false"/>
          <w:i w:val="false"/>
          <w:color w:val="000000"/>
          <w:sz w:val="28"/>
        </w:rPr>
        <w:t>
      "2. Талаптарда мынадай ұғымдар пайдаланылады:</w:t>
      </w:r>
    </w:p>
    <w:bookmarkEnd w:id="5"/>
    <w:p>
      <w:pPr>
        <w:spacing w:after="0"/>
        <w:ind w:left="0"/>
        <w:jc w:val="both"/>
      </w:pPr>
      <w:r>
        <w:rPr>
          <w:rFonts w:ascii="Times New Roman"/>
          <w:b w:val="false"/>
          <w:i w:val="false"/>
          <w:color w:val="000000"/>
          <w:sz w:val="28"/>
        </w:rPr>
        <w:t>
      1) кредиттік желі беру (ашу) туралы келісім – қарыз алушының өзіне кредиттік желі беру (ашу) туралы келісімнің ажырамас бөлігі (бөліктері) болып табылатын шартта (шарттарда) микрокредит сомасы мен алу уақытын, бірақ микрокредиттер беру қағидаларында және кредиттік желі беру (ашу) туралы келісімде айқындалған сома және уақыт шегінде айқындауына мүмкіндік беретін талаптармен жасалған микрокредит беру туралы шарт;</w:t>
      </w:r>
    </w:p>
    <w:p>
      <w:pPr>
        <w:spacing w:after="0"/>
        <w:ind w:left="0"/>
        <w:jc w:val="both"/>
      </w:pPr>
      <w:r>
        <w:rPr>
          <w:rFonts w:ascii="Times New Roman"/>
          <w:b w:val="false"/>
          <w:i w:val="false"/>
          <w:color w:val="000000"/>
          <w:sz w:val="28"/>
        </w:rPr>
        <w:t>
      2) шарт – микроқаржылық қызметті жүзеге асыратын ұйымның қарыз алушыға микрокредит беруіне негіз болатын микрокредит беру туралы шарт;</w:t>
      </w:r>
    </w:p>
    <w:p>
      <w:pPr>
        <w:spacing w:after="0"/>
        <w:ind w:left="0"/>
        <w:jc w:val="both"/>
      </w:pPr>
      <w:r>
        <w:rPr>
          <w:rFonts w:ascii="Times New Roman"/>
          <w:b w:val="false"/>
          <w:i w:val="false"/>
          <w:color w:val="000000"/>
          <w:sz w:val="28"/>
        </w:rPr>
        <w:t>
      3) микрокредит бойынша артық төлем сомасы – микрокредит мәнін қоспағанда, сыйақы сомасын, айыпақыны (айыппұлды, өсімпұлды) қоса алғанда, қарыз алушының шарт бойынша барлық төлемдерінің сомасы;</w:t>
      </w:r>
    </w:p>
    <w:p>
      <w:pPr>
        <w:spacing w:after="0"/>
        <w:ind w:left="0"/>
        <w:jc w:val="both"/>
      </w:pPr>
      <w:r>
        <w:rPr>
          <w:rFonts w:ascii="Times New Roman"/>
          <w:b w:val="false"/>
          <w:i w:val="false"/>
          <w:color w:val="000000"/>
          <w:sz w:val="28"/>
        </w:rPr>
        <w:t>
      4) ұйым – микроқаржылық қызметті жүзеге асыратын ұйым (микрокредиттерді беру қызметін жүзеге асыратын микроқаржы ұйымы, кредиттік серіктестік, ломбард);</w:t>
      </w:r>
    </w:p>
    <w:p>
      <w:pPr>
        <w:spacing w:after="0"/>
        <w:ind w:left="0"/>
        <w:jc w:val="both"/>
      </w:pPr>
      <w:r>
        <w:rPr>
          <w:rFonts w:ascii="Times New Roman"/>
          <w:b w:val="false"/>
          <w:i w:val="false"/>
          <w:color w:val="000000"/>
          <w:sz w:val="28"/>
        </w:rPr>
        <w:t>
      5) сыйақы – ұйымға тиесілі ақшаның жылдық мөлшерінің есебінен микрокредит сомасына қатысты пайыздық көрсеткіш бойынша айқындалған, ұсынылған микрокредит үшін ақы;</w:t>
      </w:r>
    </w:p>
    <w:p>
      <w:pPr>
        <w:spacing w:after="0"/>
        <w:ind w:left="0"/>
        <w:jc w:val="both"/>
      </w:pPr>
      <w:r>
        <w:rPr>
          <w:rFonts w:ascii="Times New Roman"/>
          <w:b w:val="false"/>
          <w:i w:val="false"/>
          <w:color w:val="000000"/>
          <w:sz w:val="28"/>
        </w:rPr>
        <w:t>
      6) қоса қарыз алушы – микрокредит бойынша міндеттемелерді орындауға ортақ жауапты ретінде шарт бойынша әрекет ететін жеке немесе заңды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w:t>
      </w:r>
      <w:r>
        <w:rPr>
          <w:rFonts w:ascii="Times New Roman"/>
          <w:b w:val="false"/>
          <w:i w:val="false"/>
          <w:color w:val="000000"/>
          <w:sz w:val="28"/>
        </w:rPr>
        <w:t xml:space="preserve"> мынадай редакцияда жазылсын:</w:t>
      </w:r>
    </w:p>
    <w:bookmarkStart w:name="z10" w:id="6"/>
    <w:p>
      <w:pPr>
        <w:spacing w:after="0"/>
        <w:ind w:left="0"/>
        <w:jc w:val="both"/>
      </w:pPr>
      <w:r>
        <w:rPr>
          <w:rFonts w:ascii="Times New Roman"/>
          <w:b w:val="false"/>
          <w:i w:val="false"/>
          <w:color w:val="000000"/>
          <w:sz w:val="28"/>
        </w:rPr>
        <w:t>
      "4. Шарттың жалпы талаптарында мыналар қамтылады:</w:t>
      </w:r>
    </w:p>
    <w:bookmarkEnd w:id="6"/>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2) ұйымының атауы және қарыз алушы (қоса қарыз алушы) – жеке тұлғаның тегі, аты және әкесінің аты (ол бар болса) немесе қарыз алушы (қоса қарыз алушы) – заңды тұлғаның атауы;</w:t>
      </w:r>
    </w:p>
    <w:p>
      <w:pPr>
        <w:spacing w:after="0"/>
        <w:ind w:left="0"/>
        <w:jc w:val="both"/>
      </w:pPr>
      <w:r>
        <w:rPr>
          <w:rFonts w:ascii="Times New Roman"/>
          <w:b w:val="false"/>
          <w:i w:val="false"/>
          <w:color w:val="000000"/>
          <w:sz w:val="28"/>
        </w:rPr>
        <w:t>
      3) микрокредиттің сомасы (микрокредиттің мәні), кредит желісін ұсыну (ашу) туралы келісім үшін – микрокредиттің жалпы сомасы (микрокредиттің мәні), микрокредит бойынша артық төлем сомасы, микрокредитті пайдалану мақсаты туралы мәліметтер (бар болса), бұл ретте микрокредиттің толық құны (микрокредит бойынша артық төлем сомасы, микрокредиттің мәні) туралы ақпарат шарттың бірінші бетінде көрсетіледі;</w:t>
      </w:r>
    </w:p>
    <w:p>
      <w:pPr>
        <w:spacing w:after="0"/>
        <w:ind w:left="0"/>
        <w:jc w:val="both"/>
      </w:pPr>
      <w:r>
        <w:rPr>
          <w:rFonts w:ascii="Times New Roman"/>
          <w:b w:val="false"/>
          <w:i w:val="false"/>
          <w:color w:val="000000"/>
          <w:sz w:val="28"/>
        </w:rPr>
        <w:t>
      4) микрокредитті өтеу мерзімдері, кредит желісін ұсыну (ашу) туралы келісім үшін – шарттың жалпы мерзімі;</w:t>
      </w:r>
    </w:p>
    <w:p>
      <w:pPr>
        <w:spacing w:after="0"/>
        <w:ind w:left="0"/>
        <w:jc w:val="both"/>
      </w:pPr>
      <w:r>
        <w:rPr>
          <w:rFonts w:ascii="Times New Roman"/>
          <w:b w:val="false"/>
          <w:i w:val="false"/>
          <w:color w:val="000000"/>
          <w:sz w:val="28"/>
        </w:rPr>
        <w:t xml:space="preserve">
      5) шарт жасалған күнгі жағдай бойынша сыйақы мөлшерлемесінің жылдық пайызбен көрсетілген мөлшері, сондай-ақ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жылдық тиімді сыйақы мөлшерлемесінің (микрокредиттің нақты құнының) мөлшері;</w:t>
      </w:r>
    </w:p>
    <w:p>
      <w:pPr>
        <w:spacing w:after="0"/>
        <w:ind w:left="0"/>
        <w:jc w:val="both"/>
      </w:pPr>
      <w:r>
        <w:rPr>
          <w:rFonts w:ascii="Times New Roman"/>
          <w:b w:val="false"/>
          <w:i w:val="false"/>
          <w:color w:val="000000"/>
          <w:sz w:val="28"/>
        </w:rPr>
        <w:t>
      6) микрокредитті өтеу тәсілі: бір уақытта не бөліктермен, қолма-қол ақшамен – касса не электронды терминалдар арқылы, қолма-қол ақшасыз тәсілмен – ұйымның банктік шотының деректемелерін көрсете отырып;</w:t>
      </w:r>
    </w:p>
    <w:p>
      <w:pPr>
        <w:spacing w:after="0"/>
        <w:ind w:left="0"/>
        <w:jc w:val="both"/>
      </w:pPr>
      <w:r>
        <w:rPr>
          <w:rFonts w:ascii="Times New Roman"/>
          <w:b w:val="false"/>
          <w:i w:val="false"/>
          <w:color w:val="000000"/>
          <w:sz w:val="28"/>
        </w:rPr>
        <w:t>
      7) микрокредитті өтеу әдісі (аннуитеттік, дифференциалды немесе микрокредиттерді беру қағидаларына сәйкес басқа әдіс);</w:t>
      </w:r>
    </w:p>
    <w:p>
      <w:pPr>
        <w:spacing w:after="0"/>
        <w:ind w:left="0"/>
        <w:jc w:val="both"/>
      </w:pPr>
      <w:r>
        <w:rPr>
          <w:rFonts w:ascii="Times New Roman"/>
          <w:b w:val="false"/>
          <w:i w:val="false"/>
          <w:color w:val="000000"/>
          <w:sz w:val="28"/>
        </w:rPr>
        <w:t>
      8) микрокредит бойынша берешекті өтеу кезектілігі;</w:t>
      </w:r>
    </w:p>
    <w:p>
      <w:pPr>
        <w:spacing w:after="0"/>
        <w:ind w:left="0"/>
        <w:jc w:val="both"/>
      </w:pPr>
      <w:r>
        <w:rPr>
          <w:rFonts w:ascii="Times New Roman"/>
          <w:b w:val="false"/>
          <w:i w:val="false"/>
          <w:color w:val="000000"/>
          <w:sz w:val="28"/>
        </w:rPr>
        <w:t>
      9) негізгі борыштың уақтылы өтелмегені және сыйақының төленбегені үшін айыпақыны (айыппұлды, өсімпұлды) есептеу тәртібі және мөлшері;</w:t>
      </w:r>
    </w:p>
    <w:p>
      <w:pPr>
        <w:spacing w:after="0"/>
        <w:ind w:left="0"/>
        <w:jc w:val="both"/>
      </w:pPr>
      <w:r>
        <w:rPr>
          <w:rFonts w:ascii="Times New Roman"/>
          <w:b w:val="false"/>
          <w:i w:val="false"/>
          <w:color w:val="000000"/>
          <w:sz w:val="28"/>
        </w:rPr>
        <w:t>
      10) қарыз алушының шарт бойынша міндеттемелерді (ол бар болса) орындауын қамтамасыз ету;</w:t>
      </w:r>
    </w:p>
    <w:p>
      <w:pPr>
        <w:spacing w:after="0"/>
        <w:ind w:left="0"/>
        <w:jc w:val="both"/>
      </w:pPr>
      <w:r>
        <w:rPr>
          <w:rFonts w:ascii="Times New Roman"/>
          <w:b w:val="false"/>
          <w:i w:val="false"/>
          <w:color w:val="000000"/>
          <w:sz w:val="28"/>
        </w:rPr>
        <w:t>
      11) қарыз алушы шарт бойынша міндеттемелерін орындамаған не тиісінше орындамаған жағдайда ұйым қабылдайтын шаралар;</w:t>
      </w:r>
    </w:p>
    <w:p>
      <w:pPr>
        <w:spacing w:after="0"/>
        <w:ind w:left="0"/>
        <w:jc w:val="both"/>
      </w:pPr>
      <w:r>
        <w:rPr>
          <w:rFonts w:ascii="Times New Roman"/>
          <w:b w:val="false"/>
          <w:i w:val="false"/>
          <w:color w:val="000000"/>
          <w:sz w:val="28"/>
        </w:rPr>
        <w:t>
      12) шарттың қолданыс мерзімі;</w:t>
      </w:r>
    </w:p>
    <w:p>
      <w:pPr>
        <w:spacing w:after="0"/>
        <w:ind w:left="0"/>
        <w:jc w:val="both"/>
      </w:pPr>
      <w:r>
        <w:rPr>
          <w:rFonts w:ascii="Times New Roman"/>
          <w:b w:val="false"/>
          <w:i w:val="false"/>
          <w:color w:val="000000"/>
          <w:sz w:val="28"/>
        </w:rPr>
        <w:t>
      13) ұйымның пошталық және электрондық мекенжайы туралы ақпарат, сондай-ақ оның ресми интернет-ресурсы (ол бар болса) туралы деректер;</w:t>
      </w:r>
    </w:p>
    <w:p>
      <w:pPr>
        <w:spacing w:after="0"/>
        <w:ind w:left="0"/>
        <w:jc w:val="both"/>
      </w:pPr>
      <w:r>
        <w:rPr>
          <w:rFonts w:ascii="Times New Roman"/>
          <w:b w:val="false"/>
          <w:i w:val="false"/>
          <w:color w:val="000000"/>
          <w:sz w:val="28"/>
        </w:rPr>
        <w:t>
      14) қарыз алушы – жеке тұлғаның тіркелген жерінің не тұрғылықты жерінің мекенжайы, қарыз алушы – заңды тұлғаның тұрақты жұмыс істейтін органының тіркелген жерінің не орналасқан жерінің мекенжайы;</w:t>
      </w:r>
    </w:p>
    <w:p>
      <w:pPr>
        <w:spacing w:after="0"/>
        <w:ind w:left="0"/>
        <w:jc w:val="both"/>
      </w:pPr>
      <w:r>
        <w:rPr>
          <w:rFonts w:ascii="Times New Roman"/>
          <w:b w:val="false"/>
          <w:i w:val="false"/>
          <w:color w:val="000000"/>
          <w:sz w:val="28"/>
        </w:rPr>
        <w:t>
      15) ұйым шарт бойынша құқықты (талап етуді) үшінші тұлғаға берген кезде Қазақстан Республикасының заңнамасында кредитордың қарыз алушымен шарт шеңберіндегі өзара қатынастарына қойылатын талаптар мен шектеулердің қарыз алушының құқық (талап ету) берілген үшінші тұлғамен құқықтық қатынастарына қолданылатынын көздейтін талап.";</w:t>
      </w:r>
    </w:p>
    <w:bookmarkStart w:name="z11" w:id="7"/>
    <w:p>
      <w:pPr>
        <w:spacing w:after="0"/>
        <w:ind w:left="0"/>
        <w:jc w:val="both"/>
      </w:pPr>
      <w:r>
        <w:rPr>
          <w:rFonts w:ascii="Times New Roman"/>
          <w:b w:val="false"/>
          <w:i w:val="false"/>
          <w:color w:val="000000"/>
          <w:sz w:val="28"/>
        </w:rPr>
        <w:t xml:space="preserve">
      мынадай мазмұндағы 4-1-тармақпен толықтырылсын: </w:t>
      </w:r>
    </w:p>
    <w:bookmarkEnd w:id="7"/>
    <w:bookmarkStart w:name="z12" w:id="8"/>
    <w:p>
      <w:pPr>
        <w:spacing w:after="0"/>
        <w:ind w:left="0"/>
        <w:jc w:val="both"/>
      </w:pPr>
      <w:r>
        <w:rPr>
          <w:rFonts w:ascii="Times New Roman"/>
          <w:b w:val="false"/>
          <w:i w:val="false"/>
          <w:color w:val="000000"/>
          <w:sz w:val="28"/>
        </w:rPr>
        <w:t>
      "4-1. Жеке тұлғамен республикалық бюджет туралы заңда тиісті қаржы жылына белгіленген айлық есептік көрсеткіштің қырық бес еселенген мөлшерінен аспайтын мөлшерде, күнтізбелік қырық бес күнге дейінгі мерзімге жасалған, кәсіпкерлік қызметті жүзеге асырумен байланысты емес микрокредит беру туралы шарттың жалпы талаптары Талаптардың 4-тармағында көрсетілген талаптардан басқа мынадай талаптарды қамтиды:</w:t>
      </w:r>
    </w:p>
    <w:bookmarkEnd w:id="8"/>
    <w:p>
      <w:pPr>
        <w:spacing w:after="0"/>
        <w:ind w:left="0"/>
        <w:jc w:val="both"/>
      </w:pPr>
      <w:r>
        <w:rPr>
          <w:rFonts w:ascii="Times New Roman"/>
          <w:b w:val="false"/>
          <w:i w:val="false"/>
          <w:color w:val="000000"/>
          <w:sz w:val="28"/>
        </w:rPr>
        <w:t>
      1) микрокредит сомасын қайтару және (немесе) микрокредит беру туралы шарт бойынша сыйақы төлеу жөніндегі міндеттемені бұзғаны үшін айыпақының (айыппұлдың, өсімпұлдың) мөлшері мерзімі өткен әрбір күн үшін орындалмаған міндеттеме сомасының 0,3 (нөл бүтін оннан үш) пайызынан аспайды;</w:t>
      </w:r>
    </w:p>
    <w:p>
      <w:pPr>
        <w:spacing w:after="0"/>
        <w:ind w:left="0"/>
        <w:jc w:val="both"/>
      </w:pPr>
      <w:r>
        <w:rPr>
          <w:rFonts w:ascii="Times New Roman"/>
          <w:b w:val="false"/>
          <w:i w:val="false"/>
          <w:color w:val="000000"/>
          <w:sz w:val="28"/>
        </w:rPr>
        <w:t>
      2) микрокредиттің мәнін қоспағанда, микрокредит беру туралы шартта көзделген сыйақы мен айыпақы (айыппұл, өсімпұл) сомасын қоса алғанда, микрокредит беру туралы шарт бойынша қарыз алушының барлық төлемдері жиынтығында микрокредит беру туралы шарттың бүкіл қолданыс кезеңі үшін берілген микрокредит сомасының жартысынан аспайды;</w:t>
      </w:r>
    </w:p>
    <w:p>
      <w:pPr>
        <w:spacing w:after="0"/>
        <w:ind w:left="0"/>
        <w:jc w:val="both"/>
      </w:pPr>
      <w:r>
        <w:rPr>
          <w:rFonts w:ascii="Times New Roman"/>
          <w:b w:val="false"/>
          <w:i w:val="false"/>
          <w:color w:val="000000"/>
          <w:sz w:val="28"/>
        </w:rPr>
        <w:t>
      3) тараптардың келісімі бойынша микрокредит беру туралы шарттың қолданыс мерзімін қолданыстағы немесе жақсартатын талаптармен күнтізбелік 90 (тоқсан) күннен аспайтын мерзімге ұлғайтуға жол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14" w:id="9"/>
    <w:p>
      <w:pPr>
        <w:spacing w:after="0"/>
        <w:ind w:left="0"/>
        <w:jc w:val="both"/>
      </w:pPr>
      <w:r>
        <w:rPr>
          <w:rFonts w:ascii="Times New Roman"/>
          <w:b w:val="false"/>
          <w:i w:val="false"/>
          <w:color w:val="000000"/>
          <w:sz w:val="28"/>
        </w:rPr>
        <w:t>
      "5. Қарыз алушының құқықтары:</w:t>
      </w:r>
    </w:p>
    <w:bookmarkEnd w:id="9"/>
    <w:p>
      <w:pPr>
        <w:spacing w:after="0"/>
        <w:ind w:left="0"/>
        <w:jc w:val="both"/>
      </w:pPr>
      <w:r>
        <w:rPr>
          <w:rFonts w:ascii="Times New Roman"/>
          <w:b w:val="false"/>
          <w:i w:val="false"/>
          <w:color w:val="000000"/>
          <w:sz w:val="28"/>
        </w:rPr>
        <w:t>
      1) микрокредиттер беру қағидаларымен, ұйымның микрокредиттер беру жөніндегі тарифтерімен танысу;</w:t>
      </w:r>
    </w:p>
    <w:p>
      <w:pPr>
        <w:spacing w:after="0"/>
        <w:ind w:left="0"/>
        <w:jc w:val="both"/>
      </w:pPr>
      <w:r>
        <w:rPr>
          <w:rFonts w:ascii="Times New Roman"/>
          <w:b w:val="false"/>
          <w:i w:val="false"/>
          <w:color w:val="000000"/>
          <w:sz w:val="28"/>
        </w:rPr>
        <w:t>
      2) алынған микрокредитке шартта белгіленген тәртіппен және талаптармен иелік ету;</w:t>
      </w:r>
    </w:p>
    <w:p>
      <w:pPr>
        <w:spacing w:after="0"/>
        <w:ind w:left="0"/>
        <w:jc w:val="both"/>
      </w:pPr>
      <w:r>
        <w:rPr>
          <w:rFonts w:ascii="Times New Roman"/>
          <w:b w:val="false"/>
          <w:i w:val="false"/>
          <w:color w:val="000000"/>
          <w:sz w:val="28"/>
        </w:rPr>
        <w:t>
      3) егер негізгі борышты және (немесе) сыйақыны өтеу күні демалыс не мереке күніне сәйкес келген жағдайда, негізгі борышты және (немесе) сыйақыны айыпақы (айыппұл, өсімпұл) төлеместен, одан кейінгі жұмыс күні төлеу;</w:t>
      </w:r>
    </w:p>
    <w:p>
      <w:pPr>
        <w:spacing w:after="0"/>
        <w:ind w:left="0"/>
        <w:jc w:val="both"/>
      </w:pPr>
      <w:r>
        <w:rPr>
          <w:rFonts w:ascii="Times New Roman"/>
          <w:b w:val="false"/>
          <w:i w:val="false"/>
          <w:color w:val="000000"/>
          <w:sz w:val="28"/>
        </w:rPr>
        <w:t>
      4) шарт бойынша берілген микрокредит сомаларын айыпақы (айыппұл, өсімпұл) төлемей, ұйымға мерзімінен бұрын толық немесе ішінара қайтару;</w:t>
      </w:r>
    </w:p>
    <w:p>
      <w:pPr>
        <w:spacing w:after="0"/>
        <w:ind w:left="0"/>
        <w:jc w:val="both"/>
      </w:pPr>
      <w:r>
        <w:rPr>
          <w:rFonts w:ascii="Times New Roman"/>
          <w:b w:val="false"/>
          <w:i w:val="false"/>
          <w:color w:val="000000"/>
          <w:sz w:val="28"/>
        </w:rPr>
        <w:t>
      5) қарыз алушы – жеке тұлғаның шарты бойынша міндеттемелерді орындау мерзімі өту бастаған күннен бастап күнтізбелік отыз күн ішінде ұйымға баруы және (немесе) жазбаша нысанда не шартта көзделген тәсілмен шарт бойынша міндеттемелерді орындау мерзімінің өту себептері, кірістері және оның шарттың талаптарына өзгерістер енгізу туралы өтінішіне негіз болатын басқа да расталған мән-жайлар (фактілер) туралы мәліметтерді қамтитын өтініш ұсынуы, оның ішінде мыналармен байланысты:</w:t>
      </w:r>
    </w:p>
    <w:p>
      <w:pPr>
        <w:spacing w:after="0"/>
        <w:ind w:left="0"/>
        <w:jc w:val="both"/>
      </w:pPr>
      <w:r>
        <w:rPr>
          <w:rFonts w:ascii="Times New Roman"/>
          <w:b w:val="false"/>
          <w:i w:val="false"/>
          <w:color w:val="000000"/>
          <w:sz w:val="28"/>
        </w:rPr>
        <w:t>
      шарт бойынша сыйақы мөлшерлемесін азайту жағына қарай өзгерту;</w:t>
      </w:r>
    </w:p>
    <w:p>
      <w:pPr>
        <w:spacing w:after="0"/>
        <w:ind w:left="0"/>
        <w:jc w:val="both"/>
      </w:pPr>
      <w:r>
        <w:rPr>
          <w:rFonts w:ascii="Times New Roman"/>
          <w:b w:val="false"/>
          <w:i w:val="false"/>
          <w:color w:val="000000"/>
          <w:sz w:val="28"/>
        </w:rPr>
        <w:t>
      негізгі борыш және (немесе) сыйақы бойынша төлемді кейінге қалдыру;</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w:t>
      </w:r>
    </w:p>
    <w:p>
      <w:pPr>
        <w:spacing w:after="0"/>
        <w:ind w:left="0"/>
        <w:jc w:val="both"/>
      </w:pPr>
      <w:r>
        <w:rPr>
          <w:rFonts w:ascii="Times New Roman"/>
          <w:b w:val="false"/>
          <w:i w:val="false"/>
          <w:color w:val="000000"/>
          <w:sz w:val="28"/>
        </w:rPr>
        <w:t>
      микрокредит мерзімін өзгерту;</w:t>
      </w:r>
    </w:p>
    <w:p>
      <w:pPr>
        <w:spacing w:after="0"/>
        <w:ind w:left="0"/>
        <w:jc w:val="both"/>
      </w:pPr>
      <w:r>
        <w:rPr>
          <w:rFonts w:ascii="Times New Roman"/>
          <w:b w:val="false"/>
          <w:i w:val="false"/>
          <w:color w:val="000000"/>
          <w:sz w:val="28"/>
        </w:rPr>
        <w:t>
      мерзімі өткен негізгі борышты және (немесе) сыйақыны кешіру, микрокредит бойынша айыпақының (айыппұлдың, өсімпұлдың) күшін жою;</w:t>
      </w:r>
    </w:p>
    <w:p>
      <w:pPr>
        <w:spacing w:after="0"/>
        <w:ind w:left="0"/>
        <w:jc w:val="both"/>
      </w:pPr>
      <w:r>
        <w:rPr>
          <w:rFonts w:ascii="Times New Roman"/>
          <w:b w:val="false"/>
          <w:i w:val="false"/>
          <w:color w:val="000000"/>
          <w:sz w:val="28"/>
        </w:rPr>
        <w:t>
      тараптардың келісімінде белгіленген мерзімдерде ипотека нысанасы болып табылатын жылжымайтын мүлікті кепіл берушінің дербес сатуы;</w:t>
      </w:r>
    </w:p>
    <w:p>
      <w:pPr>
        <w:spacing w:after="0"/>
        <w:ind w:left="0"/>
        <w:jc w:val="both"/>
      </w:pPr>
      <w:r>
        <w:rPr>
          <w:rFonts w:ascii="Times New Roman"/>
          <w:b w:val="false"/>
          <w:i w:val="false"/>
          <w:color w:val="000000"/>
          <w:sz w:val="28"/>
        </w:rPr>
        <w:t>
      ұйымға кепілге салынған мүлікті беру жолымен шарт бойынша міндеттемені орындаудың орнына бас тарту ұсыну;</w:t>
      </w:r>
    </w:p>
    <w:p>
      <w:pPr>
        <w:spacing w:after="0"/>
        <w:ind w:left="0"/>
        <w:jc w:val="both"/>
      </w:pPr>
      <w:r>
        <w:rPr>
          <w:rFonts w:ascii="Times New Roman"/>
          <w:b w:val="false"/>
          <w:i w:val="false"/>
          <w:color w:val="000000"/>
          <w:sz w:val="28"/>
        </w:rPr>
        <w:t>
      сатып алушыға шарт бойынша міндеттемені бере отырып, ипотеканың мәні болып табылатын жылжымайтын мүлікті өткізу;</w:t>
      </w:r>
    </w:p>
    <w:p>
      <w:pPr>
        <w:spacing w:after="0"/>
        <w:ind w:left="0"/>
        <w:jc w:val="both"/>
      </w:pPr>
      <w:r>
        <w:rPr>
          <w:rFonts w:ascii="Times New Roman"/>
          <w:b w:val="false"/>
          <w:i w:val="false"/>
          <w:color w:val="000000"/>
          <w:sz w:val="28"/>
        </w:rPr>
        <w:t>
      6) қарыз алушы – жеке тұлғаның Талаптардың 7-тармағы 3) тармақшасының төртінші абзацында көзделген ұйымның шешімін алған күннен бастап күнтізбелік он бес күннің ішінде немесе шарттың талаптарын өзгерту туралы өзара тиімді шешімге қол жеткізілмеген жағдайда, бірмезгілде ұйымға хабарлай отырып, уәкілетті органға жүгіну;</w:t>
      </w:r>
    </w:p>
    <w:p>
      <w:pPr>
        <w:spacing w:after="0"/>
        <w:ind w:left="0"/>
        <w:jc w:val="both"/>
      </w:pPr>
      <w:r>
        <w:rPr>
          <w:rFonts w:ascii="Times New Roman"/>
          <w:b w:val="false"/>
          <w:i w:val="false"/>
          <w:color w:val="000000"/>
          <w:sz w:val="28"/>
        </w:rPr>
        <w:t xml:space="preserve">
      7) қарыз алушы – жеке тұлғаның Заңның 9-1-бабының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тұлғамен келіспеушіліктерді реттеу үшін ұйым осы қарыз алушымен жасалған шарт бойынша құқықты (талапты) басқаға берген жағдайда банк омбудсманына жүгіну;</w:t>
      </w:r>
    </w:p>
    <w:p>
      <w:pPr>
        <w:spacing w:after="0"/>
        <w:ind w:left="0"/>
        <w:jc w:val="both"/>
      </w:pPr>
      <w:r>
        <w:rPr>
          <w:rFonts w:ascii="Times New Roman"/>
          <w:b w:val="false"/>
          <w:i w:val="false"/>
          <w:color w:val="000000"/>
          <w:sz w:val="28"/>
        </w:rPr>
        <w:t>
      8) алынатын қызметтер бойынша даулы жағдайлар туындаған кезде ұйымға жазбаша өтініш жасау мүмкіндігін көздейді.";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6" w:id="10"/>
    <w:p>
      <w:pPr>
        <w:spacing w:after="0"/>
        <w:ind w:left="0"/>
        <w:jc w:val="both"/>
      </w:pPr>
      <w:r>
        <w:rPr>
          <w:rFonts w:ascii="Times New Roman"/>
          <w:b w:val="false"/>
          <w:i w:val="false"/>
          <w:color w:val="000000"/>
          <w:sz w:val="28"/>
        </w:rPr>
        <w:t>
      "7. Ұйымның міндеттері:</w:t>
      </w:r>
    </w:p>
    <w:bookmarkEnd w:id="10"/>
    <w:p>
      <w:pPr>
        <w:spacing w:after="0"/>
        <w:ind w:left="0"/>
        <w:jc w:val="both"/>
      </w:pPr>
      <w:r>
        <w:rPr>
          <w:rFonts w:ascii="Times New Roman"/>
          <w:b w:val="false"/>
          <w:i w:val="false"/>
          <w:color w:val="000000"/>
          <w:sz w:val="28"/>
        </w:rPr>
        <w:t>
      1) шарт бойынша ұйым құқығының (талабының) үшінші тұлғаға өту талаптары (бұдан әрі – талап ету құқығын басқаға беру шарты) қамтылған шартты жасасу кезінде қарыз алушыны (немесе оның уәкілетті өкілін):</w:t>
      </w:r>
    </w:p>
    <w:p>
      <w:pPr>
        <w:spacing w:after="0"/>
        <w:ind w:left="0"/>
        <w:jc w:val="both"/>
      </w:pPr>
      <w:r>
        <w:rPr>
          <w:rFonts w:ascii="Times New Roman"/>
          <w:b w:val="false"/>
          <w:i w:val="false"/>
          <w:color w:val="000000"/>
          <w:sz w:val="28"/>
        </w:rPr>
        <w:t>
      құқықтарды (талаптарды) үшінші тұлғаға беру мүмкіндігі туралы, сондай-ақ шартта көзделген не Қазақстан Республикасының заңнамасына қайшы келмейтін тәсілмен осындай басқаға беруге байланысты қарыз алушының дербес деректерін өңдеу туралы талап ету құқығын басқаға беру шарты жасалғанға дейін;</w:t>
      </w:r>
    </w:p>
    <w:p>
      <w:pPr>
        <w:spacing w:after="0"/>
        <w:ind w:left="0"/>
        <w:jc w:val="both"/>
      </w:pPr>
      <w:r>
        <w:rPr>
          <w:rFonts w:ascii="Times New Roman"/>
          <w:b w:val="false"/>
          <w:i w:val="false"/>
          <w:color w:val="000000"/>
          <w:sz w:val="28"/>
        </w:rPr>
        <w:t>
      микрокредитті өтеу бойынша бұдан былайғы төлемдердің тағайындалуын, берілген құқықтардың (талаптардың) көлемін, сондай-ақ негізгі борыштың, сыйақының, айыпақының (айыппұлдың, өсімпұлдың) мерзімі өткен және ағымдағы сомаларының қалдықтарының және төленуге жататын басқа да сомаларды көрсете отырып, талап ету құқығын басқаға беру шарты жасалған күннен бастап күнтізбелік отыз күн ішінде шартта көзделген не Қазақстан Республикасының заңнамасына қайшы келмейтін тәсілмен құқықтың (талаптың) үшінші тұлғаға (шарт бойынша құқық (талап) өткен тұлғаның атауы және орналасқан жері) өтуі туралы хабардар етуді;</w:t>
      </w:r>
    </w:p>
    <w:p>
      <w:pPr>
        <w:spacing w:after="0"/>
        <w:ind w:left="0"/>
        <w:jc w:val="both"/>
      </w:pPr>
      <w:r>
        <w:rPr>
          <w:rFonts w:ascii="Times New Roman"/>
          <w:b w:val="false"/>
          <w:i w:val="false"/>
          <w:color w:val="000000"/>
          <w:sz w:val="28"/>
        </w:rPr>
        <w:t>
      2) қарыз алушыны шартта көзделген тәсілмен және мерзімде, бірақ мерзімі өткен күннен бастап күнтізбелік жиырма күннен кешіктірмей:</w:t>
      </w:r>
    </w:p>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күні мерзімі өткен берешектің мөлшерін көрсете отырып, төлемдер енгізу қажеттілігі туралы;</w:t>
      </w:r>
    </w:p>
    <w:p>
      <w:pPr>
        <w:spacing w:after="0"/>
        <w:ind w:left="0"/>
        <w:jc w:val="both"/>
      </w:pPr>
      <w:r>
        <w:rPr>
          <w:rFonts w:ascii="Times New Roman"/>
          <w:b w:val="false"/>
          <w:i w:val="false"/>
          <w:color w:val="000000"/>
          <w:sz w:val="28"/>
        </w:rPr>
        <w:t>
      қарыз алушы-жеке тұлғаның шарт бойынша ұйымға жүгіну құқығы;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жөнінде хабардар етуді көздейді.</w:t>
      </w:r>
    </w:p>
    <w:p>
      <w:pPr>
        <w:spacing w:after="0"/>
        <w:ind w:left="0"/>
        <w:jc w:val="both"/>
      </w:pPr>
      <w:r>
        <w:rPr>
          <w:rFonts w:ascii="Times New Roman"/>
          <w:b w:val="false"/>
          <w:i w:val="false"/>
          <w:color w:val="000000"/>
          <w:sz w:val="28"/>
        </w:rPr>
        <w:t>
      Шартта, егер хабарлама борышкерге шартта көзделген мынадай тәсілдердің бірімен:</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оның табыс етілгені туралы хабарламасы бар тапсырыс хатпен жіберілген болса, оның ішінде көрсетілген мекенжайда тұратын отбасының кәмелетке толған мүшелерінің бірі алған болса;</w:t>
      </w:r>
    </w:p>
    <w:p>
      <w:pPr>
        <w:spacing w:after="0"/>
        <w:ind w:left="0"/>
        <w:jc w:val="both"/>
      </w:pPr>
      <w:r>
        <w:rPr>
          <w:rFonts w:ascii="Times New Roman"/>
          <w:b w:val="false"/>
          <w:i w:val="false"/>
          <w:color w:val="000000"/>
          <w:sz w:val="28"/>
        </w:rPr>
        <w:t>
      жеткізілгенін тіркеуді қамтамасыз ететін өзге де байланыс құралдарын пайдалана отырып жіберілсе, ол жеткізілген болып есептеледі деген талап қамтылады;</w:t>
      </w:r>
    </w:p>
    <w:p>
      <w:pPr>
        <w:spacing w:after="0"/>
        <w:ind w:left="0"/>
        <w:jc w:val="both"/>
      </w:pPr>
      <w:r>
        <w:rPr>
          <w:rFonts w:ascii="Times New Roman"/>
          <w:b w:val="false"/>
          <w:i w:val="false"/>
          <w:color w:val="000000"/>
          <w:sz w:val="28"/>
        </w:rPr>
        <w:t>
      3) қарыз алушы – жеке тұлғаның өтінішін алған күннен кейін күнтізбелік он бес күн ішінде шарт талаптарына ұсынылған өзгерістерді қарау және қарыз алушы – жеке тұлғаға жазбаша нысанда не шарт бойынша көзделген тәсілмен:</w:t>
      </w:r>
    </w:p>
    <w:p>
      <w:pPr>
        <w:spacing w:after="0"/>
        <w:ind w:left="0"/>
        <w:jc w:val="both"/>
      </w:pPr>
      <w:r>
        <w:rPr>
          <w:rFonts w:ascii="Times New Roman"/>
          <w:b w:val="false"/>
          <w:i w:val="false"/>
          <w:color w:val="000000"/>
          <w:sz w:val="28"/>
        </w:rPr>
        <w:t>
      шарттың талаптарына ұсынылған өзгерістермен келісуі;</w:t>
      </w:r>
    </w:p>
    <w:p>
      <w:pPr>
        <w:spacing w:after="0"/>
        <w:ind w:left="0"/>
        <w:jc w:val="both"/>
      </w:pPr>
      <w:r>
        <w:rPr>
          <w:rFonts w:ascii="Times New Roman"/>
          <w:b w:val="false"/>
          <w:i w:val="false"/>
          <w:color w:val="000000"/>
          <w:sz w:val="28"/>
        </w:rPr>
        <w:t>
      берешекті реттеу жөніндегі өз ұсыныстары;</w:t>
      </w:r>
    </w:p>
    <w:p>
      <w:pPr>
        <w:spacing w:after="0"/>
        <w:ind w:left="0"/>
        <w:jc w:val="both"/>
      </w:pPr>
      <w:r>
        <w:rPr>
          <w:rFonts w:ascii="Times New Roman"/>
          <w:b w:val="false"/>
          <w:i w:val="false"/>
          <w:color w:val="000000"/>
          <w:sz w:val="28"/>
        </w:rPr>
        <w:t>
      бас тарту себептерінің дәлелді негіздемесін көрсете отырып, шарт талаптарын өзгертуден бас тарту туралы хабарлауды;</w:t>
      </w:r>
    </w:p>
    <w:p>
      <w:pPr>
        <w:spacing w:after="0"/>
        <w:ind w:left="0"/>
        <w:jc w:val="both"/>
      </w:pPr>
      <w:r>
        <w:rPr>
          <w:rFonts w:ascii="Times New Roman"/>
          <w:b w:val="false"/>
          <w:i w:val="false"/>
          <w:color w:val="000000"/>
          <w:sz w:val="28"/>
        </w:rPr>
        <w:t>
      4) ұйым шартта көзделген тәртіппен жақсарту талаптарын қолданған жағдайда шарт талаптарының өзгеруі туралы қарыз алушыны хабардар етуді;</w:t>
      </w:r>
    </w:p>
    <w:p>
      <w:pPr>
        <w:spacing w:after="0"/>
        <w:ind w:left="0"/>
        <w:jc w:val="both"/>
      </w:pPr>
      <w:r>
        <w:rPr>
          <w:rFonts w:ascii="Times New Roman"/>
          <w:b w:val="false"/>
          <w:i w:val="false"/>
          <w:color w:val="000000"/>
          <w:sz w:val="28"/>
        </w:rPr>
        <w:t>
      5) тараптар қол қойған микрокредитті өтеу кестесін шартқа қоса беруді көздейді.</w:t>
      </w:r>
    </w:p>
    <w:p>
      <w:pPr>
        <w:spacing w:after="0"/>
        <w:ind w:left="0"/>
        <w:jc w:val="both"/>
      </w:pPr>
      <w:r>
        <w:rPr>
          <w:rFonts w:ascii="Times New Roman"/>
          <w:b w:val="false"/>
          <w:i w:val="false"/>
          <w:color w:val="000000"/>
          <w:sz w:val="28"/>
        </w:rPr>
        <w:t>
      Қарыз алушының ақшалай міндеттемелері сомасының (мөлшерінің) және (немесе) оларды төлеу мерзімінің өзгеруіне әкелетін микрокредит талаптары өзгерген жағдайда ұйым жаңа талаптар ескерілген, микрокредитті өтеудің жаңа кестесін жасайды және қарыз алушыға береді.</w:t>
      </w:r>
    </w:p>
    <w:p>
      <w:pPr>
        <w:spacing w:after="0"/>
        <w:ind w:left="0"/>
        <w:jc w:val="both"/>
      </w:pPr>
      <w:r>
        <w:rPr>
          <w:rFonts w:ascii="Times New Roman"/>
          <w:b w:val="false"/>
          <w:i w:val="false"/>
          <w:color w:val="000000"/>
          <w:sz w:val="28"/>
        </w:rPr>
        <w:t>
      Осы тармақшаның талаптары, егер микрокредитті өтеу микрокредит мерзімінің соңында біржолғы төлеммен жүзеге асырылған жағдайда, кредиттік желіні беру (ашу) туралы келісімге, сондай-ақ шартқа қолданылмайды.";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8" w:id="11"/>
    <w:p>
      <w:pPr>
        <w:spacing w:after="0"/>
        <w:ind w:left="0"/>
        <w:jc w:val="both"/>
      </w:pPr>
      <w:r>
        <w:rPr>
          <w:rFonts w:ascii="Times New Roman"/>
          <w:b w:val="false"/>
          <w:i w:val="false"/>
          <w:color w:val="000000"/>
          <w:sz w:val="28"/>
        </w:rPr>
        <w:t>
      "12. Микрокредит беру туралы шартқа тараптар қол қойған микрокредитті өтеу кестесі қоса беріледі.</w:t>
      </w:r>
    </w:p>
    <w:bookmarkEnd w:id="11"/>
    <w:p>
      <w:pPr>
        <w:spacing w:after="0"/>
        <w:ind w:left="0"/>
        <w:jc w:val="both"/>
      </w:pPr>
      <w:r>
        <w:rPr>
          <w:rFonts w:ascii="Times New Roman"/>
          <w:b w:val="false"/>
          <w:i w:val="false"/>
          <w:color w:val="000000"/>
          <w:sz w:val="28"/>
        </w:rPr>
        <w:t>
      Егер қарыз алушы (қоса қарыз алушы) жеке тұлға болып табылса, микрокредит беру күніне жасалған микрокредитті өтеу кестесінде қарыз алушының (қоса қарыз алушының) таңдалған әдіс туралы белгісі бар ұйым ұсынған микрокредитті өтеу әдістерінің тізбесі де болады.</w:t>
      </w:r>
    </w:p>
    <w:p>
      <w:pPr>
        <w:spacing w:after="0"/>
        <w:ind w:left="0"/>
        <w:jc w:val="both"/>
      </w:pPr>
      <w:r>
        <w:rPr>
          <w:rFonts w:ascii="Times New Roman"/>
          <w:b w:val="false"/>
          <w:i w:val="false"/>
          <w:color w:val="000000"/>
          <w:sz w:val="28"/>
        </w:rPr>
        <w:t>
      Микрокредитті өтеу кестесін толтыру жөніндегі талаптар микрокредитті өтеу микрокредит мерзімінің соңында біржолғы төлеммен жүзеге асырылатын шартқа қолданылмайды.";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20" w:id="12"/>
    <w:p>
      <w:pPr>
        <w:spacing w:after="0"/>
        <w:ind w:left="0"/>
        <w:jc w:val="both"/>
      </w:pPr>
      <w:r>
        <w:rPr>
          <w:rFonts w:ascii="Times New Roman"/>
          <w:b w:val="false"/>
          <w:i w:val="false"/>
          <w:color w:val="000000"/>
          <w:sz w:val="28"/>
        </w:rPr>
        <w:t>
      2. Қазақстан Республикасы Қаржы нарығын реттеу және дамыту агенттігінің Қаржы ұйымдарының әдіснамасы және пруденциялық реттеу департаменті Қазақстан Республикасының заңнамасында белгіленген тәртіппен:</w:t>
      </w:r>
    </w:p>
    <w:bookmarkEnd w:id="12"/>
    <w:bookmarkStart w:name="z21" w:id="13"/>
    <w:p>
      <w:pPr>
        <w:spacing w:after="0"/>
        <w:ind w:left="0"/>
        <w:jc w:val="both"/>
      </w:pPr>
      <w:r>
        <w:rPr>
          <w:rFonts w:ascii="Times New Roman"/>
          <w:b w:val="false"/>
          <w:i w:val="false"/>
          <w:color w:val="000000"/>
          <w:sz w:val="28"/>
        </w:rPr>
        <w:t>
      1) Қазақстан Республикасы Қаржы нарығын реттеу және дамыту агенттігінің Заң департаментімен бірлесіп осы қаулыны Қазақстан Республикасының Әділет министрлігінде мемлекеттік тіркеуді;</w:t>
      </w:r>
    </w:p>
    <w:bookmarkEnd w:id="13"/>
    <w:bookmarkStart w:name="z22" w:id="1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4"/>
    <w:bookmarkStart w:name="z23" w:id="1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Қазақстан Республикасы Қаржы нарығын реттеу және дамыту агенттігінің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5"/>
    <w:bookmarkStart w:name="z24" w:id="1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6"/>
    <w:bookmarkStart w:name="z25" w:id="1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 және 2024 жылғы 20 тамыздан бастап туындаған құқықтық қатынастарға қолданылады.</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2024 жылғы 27 қыркүйектегі</w:t>
            </w:r>
            <w:r>
              <w:br/>
            </w:r>
            <w:r>
              <w:rPr>
                <w:rFonts w:ascii="Times New Roman"/>
                <w:b w:val="false"/>
                <w:i w:val="false"/>
                <w:color w:val="000000"/>
                <w:sz w:val="20"/>
              </w:rPr>
              <w:t xml:space="preserve">№ 78 қаулысына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 w:id="18"/>
    <w:p>
      <w:pPr>
        <w:spacing w:after="0"/>
        <w:ind w:left="0"/>
        <w:jc w:val="both"/>
      </w:pPr>
      <w:r>
        <w:rPr>
          <w:rFonts w:ascii="Times New Roman"/>
          <w:b w:val="false"/>
          <w:i w:val="false"/>
          <w:color w:val="000000"/>
          <w:sz w:val="28"/>
        </w:rPr>
        <w:t>
      ________ ж.____.____. №__________ микрокредит беру туралы шартқа ____ж.______.______. микрокредитті өтеу кестесі</w:t>
      </w:r>
    </w:p>
    <w:bookmarkEnd w:id="18"/>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(берешек)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пайыз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таңдаған микрокредитті өтеу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p>
            <w:pPr>
              <w:spacing w:after="20"/>
              <w:ind w:left="20"/>
              <w:jc w:val="both"/>
            </w:pPr>
            <w:r>
              <w:rPr>
                <w:rFonts w:ascii="Times New Roman"/>
                <w:b w:val="false"/>
                <w:i w:val="false"/>
                <w:color w:val="000000"/>
                <w:sz w:val="20"/>
              </w:rPr>
              <w:t>
(аннуитеттік, дифференциалды немесе</w:t>
            </w:r>
          </w:p>
          <w:p>
            <w:pPr>
              <w:spacing w:after="20"/>
              <w:ind w:left="20"/>
              <w:jc w:val="both"/>
            </w:pPr>
            <w:r>
              <w:rPr>
                <w:rFonts w:ascii="Times New Roman"/>
                <w:b w:val="false"/>
                <w:i w:val="false"/>
                <w:color w:val="000000"/>
                <w:sz w:val="20"/>
              </w:rPr>
              <w:t>
микроқаржы ұйымының ішкі</w:t>
            </w:r>
          </w:p>
          <w:p>
            <w:pPr>
              <w:spacing w:after="20"/>
              <w:ind w:left="20"/>
              <w:jc w:val="both"/>
            </w:pPr>
            <w:r>
              <w:rPr>
                <w:rFonts w:ascii="Times New Roman"/>
                <w:b w:val="false"/>
                <w:i w:val="false"/>
                <w:color w:val="000000"/>
                <w:sz w:val="20"/>
              </w:rPr>
              <w:t>
қағидаларына сәйкес басқа әдіс)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деректемелері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(ұйым өкілінің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(қарыз алушының/қарыз</w:t>
            </w:r>
          </w:p>
          <w:p>
            <w:pPr>
              <w:spacing w:after="20"/>
              <w:ind w:left="20"/>
              <w:jc w:val="both"/>
            </w:pPr>
            <w:r>
              <w:rPr>
                <w:rFonts w:ascii="Times New Roman"/>
                <w:b w:val="false"/>
                <w:i w:val="false"/>
                <w:color w:val="000000"/>
                <w:sz w:val="20"/>
              </w:rPr>
              <w:t>
алушы өкілінің қолы)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