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d6872" w14:textId="c8d68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Туризм және спорт министрінің м.а. 2024 жылғы 9 қазандағы № 175 бұйрығы. Қазақстан Республикасының Әділет министрлігінде 2024 жылғы 10 қазанда № 35240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xml:space="preserve">
      "Ойын бизнесі туралы" Қазақстан Республикасы Заңының 15-бабы </w:t>
      </w:r>
      <w:r>
        <w:rPr>
          <w:rFonts w:ascii="Times New Roman"/>
          <w:b w:val="false"/>
          <w:i w:val="false"/>
          <w:color w:val="000000"/>
          <w:sz w:val="28"/>
        </w:rPr>
        <w:t>2-1-тармағына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Туризм және спорт министрлігінің Туризм индустриясы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 Қазақстан Республикасы Туризм және спорт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тармақта көзделген іс-шаралар орындалғаннан кейін үш жұмыс күні ішінде Қазақстан Республикасы Туризм және спорт министрлігінің Заң қызметі департаментіне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туризм және спорт министрінің орынбасарына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Туризм және спорт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Жарасбаев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2024 жылғы 9 қазандағы</w:t>
            </w:r>
            <w:r>
              <w:br/>
            </w:r>
            <w:r>
              <w:rPr>
                <w:rFonts w:ascii="Times New Roman"/>
                <w:b w:val="false"/>
                <w:i w:val="false"/>
                <w:color w:val="000000"/>
                <w:sz w:val="20"/>
              </w:rPr>
              <w:t>№ 175 бұйрығымен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w:t>
      </w:r>
      <w:r>
        <w:rPr>
          <w:rFonts w:ascii="Times New Roman"/>
          <w:b w:val="false"/>
          <w:i w:val="false"/>
          <w:color w:val="000000"/>
          <w:sz w:val="28"/>
        </w:rPr>
        <w:t>қағидалары</w:t>
      </w:r>
      <w:r>
        <w:rPr>
          <w:rFonts w:ascii="Times New Roman"/>
          <w:b w:val="false"/>
          <w:i w:val="false"/>
          <w:color w:val="000000"/>
          <w:sz w:val="28"/>
        </w:rPr>
        <w:t xml:space="preserve"> (бұдан әрі – Үлгілік қағидалар) "Ойын бизнесі туралы" Қазақстан Республикасы Заңының (бұдан әрі – Заң) 15-бабы </w:t>
      </w:r>
      <w:r>
        <w:rPr>
          <w:rFonts w:ascii="Times New Roman"/>
          <w:b w:val="false"/>
          <w:i w:val="false"/>
          <w:color w:val="000000"/>
          <w:sz w:val="28"/>
        </w:rPr>
        <w:t>2-1-тармағына</w:t>
      </w:r>
      <w:r>
        <w:rPr>
          <w:rFonts w:ascii="Times New Roman"/>
          <w:b w:val="false"/>
          <w:i w:val="false"/>
          <w:color w:val="000000"/>
          <w:sz w:val="28"/>
        </w:rPr>
        <w:t xml:space="preserve"> сәйкес әзірленді және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тәртібін айқындайды.</w:t>
      </w:r>
    </w:p>
    <w:bookmarkEnd w:id="10"/>
    <w:bookmarkStart w:name="z17"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Үлгілік қағидаларда мынадай терминдер мен ұғымдар пайдаланылады:</w:t>
      </w:r>
    </w:p>
    <w:bookmarkEnd w:id="11"/>
    <w:bookmarkStart w:name="z121" w:id="12"/>
    <w:p>
      <w:pPr>
        <w:spacing w:after="0"/>
        <w:ind w:left="0"/>
        <w:jc w:val="both"/>
      </w:pPr>
      <w:r>
        <w:rPr>
          <w:rFonts w:ascii="Times New Roman"/>
          <w:b w:val="false"/>
          <w:i w:val="false"/>
          <w:color w:val="000000"/>
          <w:sz w:val="28"/>
        </w:rPr>
        <w:t>
      1) бәс тігу – қатысушылардың өз арасында не ойын бизнесін ұйымдастырушымен ұтыс көзделіп, олар қатыспайтын оқиғаның нәтижесiне жасалған, тәуекелге негiзделген келiсiм;</w:t>
      </w:r>
    </w:p>
    <w:bookmarkEnd w:id="12"/>
    <w:bookmarkStart w:name="z122" w:id="13"/>
    <w:p>
      <w:pPr>
        <w:spacing w:after="0"/>
        <w:ind w:left="0"/>
        <w:jc w:val="both"/>
      </w:pPr>
      <w:r>
        <w:rPr>
          <w:rFonts w:ascii="Times New Roman"/>
          <w:b w:val="false"/>
          <w:i w:val="false"/>
          <w:color w:val="000000"/>
          <w:sz w:val="28"/>
        </w:rPr>
        <w:t>
      2) бәс тігуге қатысушының аккаунты (бұдан әрі – аккаунт) – букмекерлік кеңсенің және (немесе) тотализатордың қызметін жүзеге асыратын ойын бизнесін ұйымдастырушы бәс тігуге қатысушыны тіркеу кезінде аппараттық-бағдарламалық кешен арқылы бәс тігуге қатысушының мөлшерлемелерді және бәс тігуге қатысу және ұтыстарды алу үшін қажетті өзге де операцияларды жүзеге асыруы үшін, сондай-ақ бәс тігудің әрбір қатысушысы, бәс тігуге қатысушы беретін ақша, бәс тігуге қабылданған мөлшерлемелер (оның ішінде электрондық), бәс тігудің нәтижесінің нұсқаларына коэффициенттер, олар бойынша ұтыстар мен төлемдер туралы ақпаратты есепке алу үшін бәс тігуге қатысушының ашатын дербес есептік жазбасы;</w:t>
      </w:r>
    </w:p>
    <w:bookmarkEnd w:id="13"/>
    <w:bookmarkStart w:name="z123" w:id="14"/>
    <w:p>
      <w:pPr>
        <w:spacing w:after="0"/>
        <w:ind w:left="0"/>
        <w:jc w:val="both"/>
      </w:pPr>
      <w:r>
        <w:rPr>
          <w:rFonts w:ascii="Times New Roman"/>
          <w:b w:val="false"/>
          <w:i w:val="false"/>
          <w:color w:val="000000"/>
          <w:sz w:val="28"/>
        </w:rPr>
        <w:t>
      3) бенефициарлық меншік иесі – бұл:</w:t>
      </w:r>
    </w:p>
    <w:bookmarkEnd w:id="14"/>
    <w:bookmarkStart w:name="z124" w:id="15"/>
    <w:p>
      <w:pPr>
        <w:spacing w:after="0"/>
        <w:ind w:left="0"/>
        <w:jc w:val="both"/>
      </w:pPr>
      <w:r>
        <w:rPr>
          <w:rFonts w:ascii="Times New Roman"/>
          <w:b w:val="false"/>
          <w:i w:val="false"/>
          <w:color w:val="000000"/>
          <w:sz w:val="28"/>
        </w:rPr>
        <w:t>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w:t>
      </w:r>
    </w:p>
    <w:bookmarkEnd w:id="15"/>
    <w:bookmarkStart w:name="z125" w:id="16"/>
    <w:p>
      <w:pPr>
        <w:spacing w:after="0"/>
        <w:ind w:left="0"/>
        <w:jc w:val="both"/>
      </w:pPr>
      <w:r>
        <w:rPr>
          <w:rFonts w:ascii="Times New Roman"/>
          <w:b w:val="false"/>
          <w:i w:val="false"/>
          <w:color w:val="000000"/>
          <w:sz w:val="28"/>
        </w:rPr>
        <w:t>
      заңды тұлғаны немесе заңды тұлға құрмайтын шетелдік құрылымды өзгеше түрде бақылауды жүзеге асыратын;</w:t>
      </w:r>
    </w:p>
    <w:bookmarkEnd w:id="16"/>
    <w:bookmarkStart w:name="z126" w:id="17"/>
    <w:p>
      <w:pPr>
        <w:spacing w:after="0"/>
        <w:ind w:left="0"/>
        <w:jc w:val="both"/>
      </w:pPr>
      <w:r>
        <w:rPr>
          <w:rFonts w:ascii="Times New Roman"/>
          <w:b w:val="false"/>
          <w:i w:val="false"/>
          <w:color w:val="000000"/>
          <w:sz w:val="28"/>
        </w:rPr>
        <w:t>
      оның мүддесінде заңды тұлға немесе заңды тұлғаны құрмайтын шетелдік құрылым ақшамен және (немесе) өзге де мүлікпен операциялар жасайтын жеке тұлға;</w:t>
      </w:r>
    </w:p>
    <w:bookmarkEnd w:id="17"/>
    <w:bookmarkStart w:name="z127" w:id="18"/>
    <w:p>
      <w:pPr>
        <w:spacing w:after="0"/>
        <w:ind w:left="0"/>
        <w:jc w:val="both"/>
      </w:pPr>
      <w:r>
        <w:rPr>
          <w:rFonts w:ascii="Times New Roman"/>
          <w:b w:val="false"/>
          <w:i w:val="false"/>
          <w:color w:val="000000"/>
          <w:sz w:val="28"/>
        </w:rPr>
        <w:t>
      4) БЕЖ-дегі бірегей сәйкестендіргіш – букмекерлік кеңсе және (немесе) тотализатор қызметін жүзеге асыратын нақты ойын бизнесін ұйымдастырушы үшін бәс тігуге қатысушыны бірмәнді сәйкестендіруге мүмкіндік беретін параметрлер жиынтығы;</w:t>
      </w:r>
    </w:p>
    <w:bookmarkEnd w:id="18"/>
    <w:bookmarkStart w:name="z128" w:id="19"/>
    <w:p>
      <w:pPr>
        <w:spacing w:after="0"/>
        <w:ind w:left="0"/>
        <w:jc w:val="both"/>
      </w:pPr>
      <w:r>
        <w:rPr>
          <w:rFonts w:ascii="Times New Roman"/>
          <w:b w:val="false"/>
          <w:i w:val="false"/>
          <w:color w:val="000000"/>
          <w:sz w:val="28"/>
        </w:rPr>
        <w:t>
      5) бірыңғай есепке алу жүйесі (бұдан әрі – БЕЖ) – телекоммуникация желілері арқылы букмекерлік кеңсенің және (немесе) тотализатордың аппараттық-бағдарламалық кешеніне қосылған, жеке тұлғаның нұсқауы бойынша тотализатордың немесе букмекерлік кеңсенің электрондық кассаларындағы электрондық ақшаны пайдалана отырып, төлемдерді қабылдауды (жүзеге асыруды), оларды есепке алуды және букмекерлік кеңсе және (немесе) тотализатор қызметін жүзеге асыратын ойын бизнесін ұйымдастырушыға аударуды, жеке тұлғаларға электрондық ақшаны пайдалана отырып ұтыстарды төлеуді, жеке тұлғадан тотализатордың немесе букмекерлік кеңсенің кассаларында қабылданған (жүзеге асырылған) қолма-қол ақшалай және қолма-қол ақшасыз төлемдерді және тотализатордың немесе букмекерлік кеңсенің кассаларында төленген ұтыстарды есепке алуды, бәс тігуге әрбір қатысушы, бәс тігуге әрбір қатысушы бойынша бәс тігуге қабылданған мөлшерлемелер, бәс тігу нәтижесінің нұсқаларына коэффициенттер, олар бойынша ұтыстар мен төлемдер туралы ақпаратты дербестендірілген жинауды, өңдеу мен сақтауды, сондай-ақ Қазақстан Республикасында ойын бизнесі саласындағы қызметпен айналысу құқығына лицензиялары жоқ интернет-казино, букмекерлік кеңселер және (немесе) тотализаторлар белгілерін қамтитын интернет-ресурстарды Қазақстан Республикасының аумағында анықтау бойынша мониторингтеуді және олар бойынша мәліметтерді масс-медиа саласындағы уәкілетті органға беруді қамтамасыз ететін бағдарламалық қамтылым мен техникалық құралдардың жиынтығы;</w:t>
      </w:r>
    </w:p>
    <w:bookmarkEnd w:id="19"/>
    <w:bookmarkStart w:name="z129" w:id="20"/>
    <w:p>
      <w:pPr>
        <w:spacing w:after="0"/>
        <w:ind w:left="0"/>
        <w:jc w:val="both"/>
      </w:pPr>
      <w:r>
        <w:rPr>
          <w:rFonts w:ascii="Times New Roman"/>
          <w:b w:val="false"/>
          <w:i w:val="false"/>
          <w:color w:val="000000"/>
          <w:sz w:val="28"/>
        </w:rPr>
        <w:t>
      6) букмекерлік кеңсе – қатысушылармен бәс тігуді жасасатын ойын бизнесін ұйымдастырушы;</w:t>
      </w:r>
    </w:p>
    <w:bookmarkEnd w:id="20"/>
    <w:bookmarkStart w:name="z130" w:id="21"/>
    <w:p>
      <w:pPr>
        <w:spacing w:after="0"/>
        <w:ind w:left="0"/>
        <w:jc w:val="both"/>
      </w:pPr>
      <w:r>
        <w:rPr>
          <w:rFonts w:ascii="Times New Roman"/>
          <w:b w:val="false"/>
          <w:i w:val="false"/>
          <w:color w:val="000000"/>
          <w:sz w:val="28"/>
        </w:rPr>
        <w:t>
      7) заңдастырылған белгілер – ойын бизнесін ұйымдастырушының қағидаларында айқындалған тәртіппен құмар ойындарға қатысу үшін қолма-қол ақшаны алмастыратын және ойын мекемелерінде пайдаланылатын белгілі бір номиналдағы фишкалар, жетондар және (немесе) электрондық жеткізгіштер;</w:t>
      </w:r>
    </w:p>
    <w:bookmarkEnd w:id="21"/>
    <w:bookmarkStart w:name="z131" w:id="22"/>
    <w:p>
      <w:pPr>
        <w:spacing w:after="0"/>
        <w:ind w:left="0"/>
        <w:jc w:val="both"/>
      </w:pPr>
      <w:r>
        <w:rPr>
          <w:rFonts w:ascii="Times New Roman"/>
          <w:b w:val="false"/>
          <w:i w:val="false"/>
          <w:color w:val="000000"/>
          <w:sz w:val="28"/>
        </w:rPr>
        <w:t>
      8) казино – құмар ойындарды ұйымдастыру және өткізу үшін ойын үстелдері пайдаланылатын ойын мекемесі;</w:t>
      </w:r>
    </w:p>
    <w:bookmarkEnd w:id="22"/>
    <w:bookmarkStart w:name="z132" w:id="23"/>
    <w:p>
      <w:pPr>
        <w:spacing w:after="0"/>
        <w:ind w:left="0"/>
        <w:jc w:val="both"/>
      </w:pPr>
      <w:r>
        <w:rPr>
          <w:rFonts w:ascii="Times New Roman"/>
          <w:b w:val="false"/>
          <w:i w:val="false"/>
          <w:color w:val="000000"/>
          <w:sz w:val="28"/>
        </w:rPr>
        <w:t>
      9) казиноның немесе ойын автоматтары залының кассасы – ойын бизнесін ұйымдастырушы арнайы жабдықтаған, ақшамен операциялар, сондай-ақ заңдастырылған белгілерді беру және (немесе) қайтару жүзеге асырылатын ойын мекемесіндегі орын;</w:t>
      </w:r>
    </w:p>
    <w:bookmarkEnd w:id="23"/>
    <w:bookmarkStart w:name="z133" w:id="24"/>
    <w:p>
      <w:pPr>
        <w:spacing w:after="0"/>
        <w:ind w:left="0"/>
        <w:jc w:val="both"/>
      </w:pPr>
      <w:r>
        <w:rPr>
          <w:rFonts w:ascii="Times New Roman"/>
          <w:b w:val="false"/>
          <w:i w:val="false"/>
          <w:color w:val="000000"/>
          <w:sz w:val="28"/>
        </w:rPr>
        <w:t>
      10) құмар ойын – ұтысты көздейтін, қатысушылардың өз арасында не ойын бизнесін ұйымдастырушымен аталған адамдар қатысатын оқиға нәтижесіне жасалған, тәуекелге негізделген келісім;</w:t>
      </w:r>
    </w:p>
    <w:bookmarkEnd w:id="24"/>
    <w:bookmarkStart w:name="z134" w:id="25"/>
    <w:p>
      <w:pPr>
        <w:spacing w:after="0"/>
        <w:ind w:left="0"/>
        <w:jc w:val="both"/>
      </w:pPr>
      <w:r>
        <w:rPr>
          <w:rFonts w:ascii="Times New Roman"/>
          <w:b w:val="false"/>
          <w:i w:val="false"/>
          <w:color w:val="000000"/>
          <w:sz w:val="28"/>
        </w:rPr>
        <w:t>
      11) құмар ойнына және (немесе) бәс тігуге қатысушы – құмар ойнына және (немесе) бәс тігуге қатысатын жеке тұлға;</w:t>
      </w:r>
    </w:p>
    <w:bookmarkEnd w:id="25"/>
    <w:bookmarkStart w:name="z135" w:id="26"/>
    <w:p>
      <w:pPr>
        <w:spacing w:after="0"/>
        <w:ind w:left="0"/>
        <w:jc w:val="both"/>
      </w:pPr>
      <w:r>
        <w:rPr>
          <w:rFonts w:ascii="Times New Roman"/>
          <w:b w:val="false"/>
          <w:i w:val="false"/>
          <w:color w:val="000000"/>
          <w:sz w:val="28"/>
        </w:rPr>
        <w:t>
      12) құмар ойындарға және (немесе) бәс тігуге қатысуы шектелген адам – құмар ойындарға және (немесе) бәс тігуге салыну салдарынан сот әрекет қабілетін шектеген жеке тұлға, сондай-ақ құмар ойындарға және (немесе) бәс тігуге қатысудан өзін шектеген жеке тұлға;</w:t>
      </w:r>
    </w:p>
    <w:bookmarkEnd w:id="26"/>
    <w:bookmarkStart w:name="z136" w:id="27"/>
    <w:p>
      <w:pPr>
        <w:spacing w:after="0"/>
        <w:ind w:left="0"/>
        <w:jc w:val="both"/>
      </w:pPr>
      <w:r>
        <w:rPr>
          <w:rFonts w:ascii="Times New Roman"/>
          <w:b w:val="false"/>
          <w:i w:val="false"/>
          <w:color w:val="000000"/>
          <w:sz w:val="28"/>
        </w:rPr>
        <w:t>
      13) мөлшерлеме – құмар ойнына және (немесе) бәс тігуге қатысушы ойын бизнесін ұйымдастырушыға беретін және ойын бизнесін ұйымдастырушы белгілеген ережелерге сәйкес құмар ойынына және (немесе) бәс тігуге қатысудың негізгі шарты болып табылатын ақша сомасы;</w:t>
      </w:r>
    </w:p>
    <w:bookmarkEnd w:id="27"/>
    <w:bookmarkStart w:name="z137" w:id="28"/>
    <w:p>
      <w:pPr>
        <w:spacing w:after="0"/>
        <w:ind w:left="0"/>
        <w:jc w:val="both"/>
      </w:pPr>
      <w:r>
        <w:rPr>
          <w:rFonts w:ascii="Times New Roman"/>
          <w:b w:val="false"/>
          <w:i w:val="false"/>
          <w:color w:val="000000"/>
          <w:sz w:val="28"/>
        </w:rPr>
        <w:t>
      14) ойын автоматы – құмар ойындарды өткізу үшін пайдаланылатын, ұтысын ойын бизнесін ұйымдастырушының немесе оның қызметкерлерінің қатысуынсыз осындай ойын жабдығы корпусының ішінде орналасқан құрылғы кездейсоқ тәсілмен айқындайтын ойын жабдығы (механикалық, электр, электрондық немесе өзге де техникалық жабдық);</w:t>
      </w:r>
    </w:p>
    <w:bookmarkEnd w:id="28"/>
    <w:bookmarkStart w:name="z138" w:id="29"/>
    <w:p>
      <w:pPr>
        <w:spacing w:after="0"/>
        <w:ind w:left="0"/>
        <w:jc w:val="both"/>
      </w:pPr>
      <w:r>
        <w:rPr>
          <w:rFonts w:ascii="Times New Roman"/>
          <w:b w:val="false"/>
          <w:i w:val="false"/>
          <w:color w:val="000000"/>
          <w:sz w:val="28"/>
        </w:rPr>
        <w:t>
      15) ойын автоматтары залы – құмар ойындарды ұйымдастыру мен өткізу үшін ойын автоматтары ғана пайдаланылатын ойын мекемесі;</w:t>
      </w:r>
    </w:p>
    <w:bookmarkEnd w:id="29"/>
    <w:bookmarkStart w:name="z139" w:id="30"/>
    <w:p>
      <w:pPr>
        <w:spacing w:after="0"/>
        <w:ind w:left="0"/>
        <w:jc w:val="both"/>
      </w:pPr>
      <w:r>
        <w:rPr>
          <w:rFonts w:ascii="Times New Roman"/>
          <w:b w:val="false"/>
          <w:i w:val="false"/>
          <w:color w:val="000000"/>
          <w:sz w:val="28"/>
        </w:rPr>
        <w:t>
      16) ойын бизнесi – құмар ойындарды және (немесе) бәс тiгуді ұйымдастыруға және өткiзуге байланысты кәсiпкерлiк қызмет;</w:t>
      </w:r>
    </w:p>
    <w:bookmarkEnd w:id="30"/>
    <w:bookmarkStart w:name="z140" w:id="31"/>
    <w:p>
      <w:pPr>
        <w:spacing w:after="0"/>
        <w:ind w:left="0"/>
        <w:jc w:val="both"/>
      </w:pPr>
      <w:r>
        <w:rPr>
          <w:rFonts w:ascii="Times New Roman"/>
          <w:b w:val="false"/>
          <w:i w:val="false"/>
          <w:color w:val="000000"/>
          <w:sz w:val="28"/>
        </w:rPr>
        <w:t>
      17) ойын бизнесiн ұйымдастырушы – құмар ойындарын және (немесе) бәс тiгудi Қазақстан Республикасының заңнамасында белгiленген талаптарға сәйкес ұйымдастыруды және өткiзудi жүзеге асыратын заңды тұлға;</w:t>
      </w:r>
    </w:p>
    <w:bookmarkEnd w:id="31"/>
    <w:bookmarkStart w:name="z141" w:id="32"/>
    <w:p>
      <w:pPr>
        <w:spacing w:after="0"/>
        <w:ind w:left="0"/>
        <w:jc w:val="both"/>
      </w:pPr>
      <w:r>
        <w:rPr>
          <w:rFonts w:ascii="Times New Roman"/>
          <w:b w:val="false"/>
          <w:i w:val="false"/>
          <w:color w:val="000000"/>
          <w:sz w:val="28"/>
        </w:rPr>
        <w:t>
      18) ойын бизнесi саласындағы уәкiлеттi орган (бұдан әрi – уәкiлеттi орган) – ойын бизнесi саласындағы мемлекеттiк саясатты iске асыруды және бақылауды жүзеге асыратын, Қазақстан Республикасының Үкiметi айқындайтын мемлекеттiк орган;</w:t>
      </w:r>
    </w:p>
    <w:bookmarkEnd w:id="32"/>
    <w:bookmarkStart w:name="z142" w:id="33"/>
    <w:p>
      <w:pPr>
        <w:spacing w:after="0"/>
        <w:ind w:left="0"/>
        <w:jc w:val="both"/>
      </w:pPr>
      <w:r>
        <w:rPr>
          <w:rFonts w:ascii="Times New Roman"/>
          <w:b w:val="false"/>
          <w:i w:val="false"/>
          <w:color w:val="000000"/>
          <w:sz w:val="28"/>
        </w:rPr>
        <w:t>
      19) ойын мекемесi – ұтыс алуды көздейтiн құмар ойындар Заңмен белгіленген талаптарға сәйкес өтетiн ғимарат, үй-жай, құрылысжай;</w:t>
      </w:r>
    </w:p>
    <w:bookmarkEnd w:id="33"/>
    <w:bookmarkStart w:name="z143" w:id="34"/>
    <w:p>
      <w:pPr>
        <w:spacing w:after="0"/>
        <w:ind w:left="0"/>
        <w:jc w:val="both"/>
      </w:pPr>
      <w:r>
        <w:rPr>
          <w:rFonts w:ascii="Times New Roman"/>
          <w:b w:val="false"/>
          <w:i w:val="false"/>
          <w:color w:val="000000"/>
          <w:sz w:val="28"/>
        </w:rPr>
        <w:t>
      20) ойын сессиясы – ойын бизнесін ұйымдастырушының қағидаларында айқындалатын, ұтысты анықтаумен (тіркеумен) аяқталатын, құмар ойынға қатысушының ойын бизнесін ұйымдастырушымен өзара қатынас жасау тәртібі;</w:t>
      </w:r>
    </w:p>
    <w:bookmarkEnd w:id="34"/>
    <w:bookmarkStart w:name="z144" w:id="35"/>
    <w:p>
      <w:pPr>
        <w:spacing w:after="0"/>
        <w:ind w:left="0"/>
        <w:jc w:val="both"/>
      </w:pPr>
      <w:r>
        <w:rPr>
          <w:rFonts w:ascii="Times New Roman"/>
          <w:b w:val="false"/>
          <w:i w:val="false"/>
          <w:color w:val="000000"/>
          <w:sz w:val="28"/>
        </w:rPr>
        <w:t>
      21) тотализатор – бәс тігу жасалған кезде оған қатысушылар арасында делдалдық қызметтер көрсететін ойын бизнесін ұйымдастырушы;</w:t>
      </w:r>
    </w:p>
    <w:bookmarkEnd w:id="35"/>
    <w:bookmarkStart w:name="z145" w:id="36"/>
    <w:p>
      <w:pPr>
        <w:spacing w:after="0"/>
        <w:ind w:left="0"/>
        <w:jc w:val="both"/>
      </w:pPr>
      <w:r>
        <w:rPr>
          <w:rFonts w:ascii="Times New Roman"/>
          <w:b w:val="false"/>
          <w:i w:val="false"/>
          <w:color w:val="000000"/>
          <w:sz w:val="28"/>
        </w:rPr>
        <w:t>
      22) тотализатордың немесе букмекер кеңсесінің кассасы – бәс тігуге мөлшерлемелерді қабылдау, ол бойынша ұтыс төлеу жүзеге асырылатын орын;</w:t>
      </w:r>
    </w:p>
    <w:bookmarkEnd w:id="36"/>
    <w:bookmarkStart w:name="z146" w:id="37"/>
    <w:p>
      <w:pPr>
        <w:spacing w:after="0"/>
        <w:ind w:left="0"/>
        <w:jc w:val="both"/>
      </w:pPr>
      <w:r>
        <w:rPr>
          <w:rFonts w:ascii="Times New Roman"/>
          <w:b w:val="false"/>
          <w:i w:val="false"/>
          <w:color w:val="000000"/>
          <w:sz w:val="28"/>
        </w:rPr>
        <w:t>
      23) тотализатордың немесе букмекерлік кеңсенің электрондық кассасы – мөлшерлемелер мен ұтыстар бойынша есеп айырысулардың жүзеге асырылуын қамтамасыз ететін бірыңғай есепке алу жүйесі арқылы ақпараттық-коммуникациялық желілерде мөлшерлемелерді қабылдау (есепке алу) жүзеге асырылатын және ұтыстарды төлеу жүргізілетін цифрлық жүйе;</w:t>
      </w:r>
    </w:p>
    <w:bookmarkEnd w:id="37"/>
    <w:bookmarkStart w:name="z147" w:id="38"/>
    <w:p>
      <w:pPr>
        <w:spacing w:after="0"/>
        <w:ind w:left="0"/>
        <w:jc w:val="both"/>
      </w:pPr>
      <w:r>
        <w:rPr>
          <w:rFonts w:ascii="Times New Roman"/>
          <w:b w:val="false"/>
          <w:i w:val="false"/>
          <w:color w:val="000000"/>
          <w:sz w:val="28"/>
        </w:rPr>
        <w:t>
      24) ұтыс – құмар ойынның және (немесе) бәс тігудің ойын бизнесін ұйымдастырушы белгілеген қағидаларда көзделген нәтижесі шыққан кезде құмар ойынға және (немесе) бәс тігуге қатысушыға міндетті түрде төленуге жататын мүліктік пайда;</w:t>
      </w:r>
    </w:p>
    <w:bookmarkEnd w:id="38"/>
    <w:bookmarkStart w:name="z148" w:id="39"/>
    <w:p>
      <w:pPr>
        <w:spacing w:after="0"/>
        <w:ind w:left="0"/>
        <w:jc w:val="both"/>
      </w:pPr>
      <w:r>
        <w:rPr>
          <w:rFonts w:ascii="Times New Roman"/>
          <w:b w:val="false"/>
          <w:i w:val="false"/>
          <w:color w:val="000000"/>
          <w:sz w:val="28"/>
        </w:rPr>
        <w:t>
      25) электрондық ақшаның электрондық әмияны (бұдан әрі – электрондық әмиян) – электрондық ақшаға билік етуді қамтамасыз ететін, оны есепке алу және сақтау тәсілі.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0"/>
    <w:p>
      <w:pPr>
        <w:spacing w:after="0"/>
        <w:ind w:left="0"/>
        <w:jc w:val="left"/>
      </w:pPr>
      <w:r>
        <w:rPr>
          <w:rFonts w:ascii="Times New Roman"/>
          <w:b/>
          <w:i w:val="false"/>
          <w:color w:val="000000"/>
        </w:rPr>
        <w:t xml:space="preserve"> 2-тарау. Ойын мекемесі жұмысының, мөлшерлемелер қабылдаудың және өткізілетін құмар ойындарының тәртібі</w:t>
      </w:r>
    </w:p>
    <w:bookmarkEnd w:id="40"/>
    <w:bookmarkStart w:name="z44" w:id="41"/>
    <w:p>
      <w:pPr>
        <w:spacing w:after="0"/>
        <w:ind w:left="0"/>
        <w:jc w:val="both"/>
      </w:pPr>
      <w:r>
        <w:rPr>
          <w:rFonts w:ascii="Times New Roman"/>
          <w:b w:val="false"/>
          <w:i w:val="false"/>
          <w:color w:val="000000"/>
          <w:sz w:val="28"/>
        </w:rPr>
        <w:t>
      3. Казино, ойын автоматтары залының қызметін жүзеге асыратын ойын бизнесін ұйымдастырушының басшысы ойын мекемесі жұмысының, мөлшерлемелер қабылдаудың және өткізілетін құмар ойындарының тәртібін айқындау мақсатында осы Үлгілік қағидаларға сәйкес келетін, сондай-ақ Заңның 15-бабының 2-тармағында белгіленген мәліметтерді қамтитын ойын мекемесі жұмысының, мөлшерлемелер қабылдау және өткізілетін құмар ойындар қағидаларын бекітуді қамтамасыз етеді.</w:t>
      </w:r>
    </w:p>
    <w:bookmarkEnd w:id="41"/>
    <w:bookmarkStart w:name="z45" w:id="42"/>
    <w:p>
      <w:pPr>
        <w:spacing w:after="0"/>
        <w:ind w:left="0"/>
        <w:jc w:val="both"/>
      </w:pPr>
      <w:r>
        <w:rPr>
          <w:rFonts w:ascii="Times New Roman"/>
          <w:b w:val="false"/>
          <w:i w:val="false"/>
          <w:color w:val="000000"/>
          <w:sz w:val="28"/>
        </w:rPr>
        <w:t xml:space="preserve">
      4. Бекітілген ойын мекемесі жұмысының, мөлшерлемелер қабылдау және өткізілетін құмар ойындар қағидаларына өзгерістер мен толықтырулар енгізілген жағдайда, казино, ойын автоматтары залының қызметін жүзеге асыратын ойын бизнесін ұйымдастырушылар олардың осы Үлгілік қағидалардың </w:t>
      </w:r>
      <w:r>
        <w:rPr>
          <w:rFonts w:ascii="Times New Roman"/>
          <w:b w:val="false"/>
          <w:i w:val="false"/>
          <w:color w:val="000000"/>
          <w:sz w:val="28"/>
        </w:rPr>
        <w:t>3-тармағында</w:t>
      </w:r>
      <w:r>
        <w:rPr>
          <w:rFonts w:ascii="Times New Roman"/>
          <w:b w:val="false"/>
          <w:i w:val="false"/>
          <w:color w:val="000000"/>
          <w:sz w:val="28"/>
        </w:rPr>
        <w:t xml:space="preserve"> белгіленген талаптарға сәйкестігін қамтамасыз етеді.</w:t>
      </w:r>
    </w:p>
    <w:bookmarkEnd w:id="42"/>
    <w:bookmarkStart w:name="z46" w:id="43"/>
    <w:p>
      <w:pPr>
        <w:spacing w:after="0"/>
        <w:ind w:left="0"/>
        <w:jc w:val="both"/>
      </w:pPr>
      <w:r>
        <w:rPr>
          <w:rFonts w:ascii="Times New Roman"/>
          <w:b w:val="false"/>
          <w:i w:val="false"/>
          <w:color w:val="000000"/>
          <w:sz w:val="28"/>
        </w:rPr>
        <w:t>
      5. Ойын мекемесі жұмысының, мөлшерлемелер қабылдаудың және өткізілетін құмар ойындардың қағидалары казино, ойын автоматтары залы қызметін жүзеге асыратын ойын бизнесін ұйымдастырушымен ойын мекемесінде көрінетін жерге, сондай-ақ казино, ойын автоматтары залы қызметін жүзеге асыратын ойын бизнесін ұйымдастырушының интернет-ресурсында (ол болған кезде) орналастырылады.</w:t>
      </w:r>
    </w:p>
    <w:bookmarkEnd w:id="43"/>
    <w:bookmarkStart w:name="z47" w:id="44"/>
    <w:p>
      <w:pPr>
        <w:spacing w:after="0"/>
        <w:ind w:left="0"/>
        <w:jc w:val="both"/>
      </w:pPr>
      <w:r>
        <w:rPr>
          <w:rFonts w:ascii="Times New Roman"/>
          <w:b w:val="false"/>
          <w:i w:val="false"/>
          <w:color w:val="000000"/>
          <w:sz w:val="28"/>
        </w:rPr>
        <w:t xml:space="preserve">
      6. Казино, ойын автоматтары залының қызметін жүзеге асыратын ойын бизнесін ұйымдастырушылар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КЖ/ТҚ/ЖҚҚТҚҚ туралы Заң) </w:t>
      </w:r>
      <w:r>
        <w:rPr>
          <w:rFonts w:ascii="Times New Roman"/>
          <w:b w:val="false"/>
          <w:i w:val="false"/>
          <w:color w:val="000000"/>
          <w:sz w:val="28"/>
        </w:rPr>
        <w:t>5-бабына</w:t>
      </w:r>
      <w:r>
        <w:rPr>
          <w:rFonts w:ascii="Times New Roman"/>
          <w:b w:val="false"/>
          <w:i w:val="false"/>
          <w:color w:val="000000"/>
          <w:sz w:val="28"/>
        </w:rPr>
        <w:t xml:space="preserve"> сәйкес құмар ойынға қатысушыларын тиісінше тексеру жөнінде шаралар қабылдайды.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Туризм және спорт министрінің м.а. 15.12.2025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7. Казино, ойын автоматтары залының қызметін жүзеге асыратын ойын бизнесін ұйымдастырушылар құмар ойынға қатысушыны сәйкестендіруді қамтамасыз етеді.</w:t>
      </w:r>
    </w:p>
    <w:bookmarkEnd w:id="45"/>
    <w:bookmarkStart w:name="z49" w:id="46"/>
    <w:p>
      <w:pPr>
        <w:spacing w:after="0"/>
        <w:ind w:left="0"/>
        <w:jc w:val="both"/>
      </w:pPr>
      <w:r>
        <w:rPr>
          <w:rFonts w:ascii="Times New Roman"/>
          <w:b w:val="false"/>
          <w:i w:val="false"/>
          <w:color w:val="000000"/>
          <w:sz w:val="28"/>
        </w:rPr>
        <w:t xml:space="preserve">
      8. Казино, ойын автоматтары залының қызметін жүзеге асыратын ойын бизнесін ұйымдастырушының жауапты қызметкері құмар ойынға қатысушыны сәйкестендіруді "Жеке басты куәландыратын құжаттар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1), 2), 3), 4) және 9) тармақшаларына сәйкес жеке басын куәландыратын құжаттардың түпнұсқасы негізінде жүзеге асырады.</w:t>
      </w:r>
    </w:p>
    <w:bookmarkEnd w:id="46"/>
    <w:bookmarkStart w:name="z50" w:id="47"/>
    <w:p>
      <w:pPr>
        <w:spacing w:after="0"/>
        <w:ind w:left="0"/>
        <w:jc w:val="both"/>
      </w:pPr>
      <w:r>
        <w:rPr>
          <w:rFonts w:ascii="Times New Roman"/>
          <w:b w:val="false"/>
          <w:i w:val="false"/>
          <w:color w:val="000000"/>
          <w:sz w:val="28"/>
        </w:rPr>
        <w:t>
      Құмар ойынға қатысушыны сәйкестендіру цифрлық құжаттар сервисі арқылы пайдаланылатын және казино, ойын автоматтары залының қызметін жүзеге асыратын ойын бизнесін ұйымдастырушыларына ұсынылатын жеке басын куәландыратын құжаттар негізінде жол беріледі.</w:t>
      </w:r>
    </w:p>
    <w:bookmarkEnd w:id="47"/>
    <w:bookmarkStart w:name="z51" w:id="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Казино, ойын автоматтары залының қызметін жүзеге асыратын ойын бизнесін ұйымдастырушылар құмар ойынға қатысушыны сәйкестендіруді жеке тұлғаның жеке басын куәландыратын құжатта көрсетілген деректерді казино, ойын автоматтары залының қызметін жүзеге асыратын ойын бизнесін ұйымдастырушы Ойын мекемесі жұмысының, мөлшерлемелер қабылдаудың және өткізілетін құмар ойындардың қағидаларында айқындайтын құмар ойынға қатысушыны тіркеу нысанына (бұдан әрі – тіркеу нысаны) енгізу жолымен қамтамасыз етеді.</w:t>
      </w:r>
    </w:p>
    <w:bookmarkEnd w:id="48"/>
    <w:bookmarkStart w:name="z163" w:id="49"/>
    <w:p>
      <w:pPr>
        <w:spacing w:after="0"/>
        <w:ind w:left="0"/>
        <w:jc w:val="both"/>
      </w:pPr>
      <w:r>
        <w:rPr>
          <w:rFonts w:ascii="Times New Roman"/>
          <w:b w:val="false"/>
          <w:i w:val="false"/>
          <w:color w:val="000000"/>
          <w:sz w:val="28"/>
        </w:rPr>
        <w:t>
      Тіркеу нысаны құмар ойынға қатысушыны сәйкестендіру үшін толтырылатын және тиісті жеке тұлғаға ойын мекемесінде тіркелуге мүмкіндік беретін қағаз және (немесе) электрондық түріндегі файл болып табылады.</w:t>
      </w:r>
    </w:p>
    <w:bookmarkEnd w:id="49"/>
    <w:bookmarkStart w:name="z164" w:id="50"/>
    <w:p>
      <w:pPr>
        <w:spacing w:after="0"/>
        <w:ind w:left="0"/>
        <w:jc w:val="both"/>
      </w:pPr>
      <w:r>
        <w:rPr>
          <w:rFonts w:ascii="Times New Roman"/>
          <w:b w:val="false"/>
          <w:i w:val="false"/>
          <w:color w:val="000000"/>
          <w:sz w:val="28"/>
        </w:rPr>
        <w:t>
      Жеке тұлғаны тіркеу нысанында:</w:t>
      </w:r>
    </w:p>
    <w:bookmarkEnd w:id="50"/>
    <w:bookmarkStart w:name="z165" w:id="51"/>
    <w:p>
      <w:pPr>
        <w:spacing w:after="0"/>
        <w:ind w:left="0"/>
        <w:jc w:val="both"/>
      </w:pPr>
      <w:r>
        <w:rPr>
          <w:rFonts w:ascii="Times New Roman"/>
          <w:b w:val="false"/>
          <w:i w:val="false"/>
          <w:color w:val="000000"/>
          <w:sz w:val="28"/>
        </w:rPr>
        <w:t>
      1) тегі, аты, әкесінің аты (ол болған жағдайда);</w:t>
      </w:r>
    </w:p>
    <w:bookmarkEnd w:id="51"/>
    <w:bookmarkStart w:name="z166" w:id="52"/>
    <w:p>
      <w:pPr>
        <w:spacing w:after="0"/>
        <w:ind w:left="0"/>
        <w:jc w:val="both"/>
      </w:pPr>
      <w:r>
        <w:rPr>
          <w:rFonts w:ascii="Times New Roman"/>
          <w:b w:val="false"/>
          <w:i w:val="false"/>
          <w:color w:val="000000"/>
          <w:sz w:val="28"/>
        </w:rPr>
        <w:t>
      2) азаматтық;</w:t>
      </w:r>
    </w:p>
    <w:bookmarkEnd w:id="52"/>
    <w:bookmarkStart w:name="z167" w:id="53"/>
    <w:p>
      <w:pPr>
        <w:spacing w:after="0"/>
        <w:ind w:left="0"/>
        <w:jc w:val="both"/>
      </w:pPr>
      <w:r>
        <w:rPr>
          <w:rFonts w:ascii="Times New Roman"/>
          <w:b w:val="false"/>
          <w:i w:val="false"/>
          <w:color w:val="000000"/>
          <w:sz w:val="28"/>
        </w:rPr>
        <w:t>
      3) жеке сәйкестендіру нөмірі (Қазақстан Республикасының азаматы үшін);</w:t>
      </w:r>
    </w:p>
    <w:bookmarkEnd w:id="53"/>
    <w:bookmarkStart w:name="z168" w:id="54"/>
    <w:p>
      <w:pPr>
        <w:spacing w:after="0"/>
        <w:ind w:left="0"/>
        <w:jc w:val="both"/>
      </w:pPr>
      <w:r>
        <w:rPr>
          <w:rFonts w:ascii="Times New Roman"/>
          <w:b w:val="false"/>
          <w:i w:val="false"/>
          <w:color w:val="000000"/>
          <w:sz w:val="28"/>
        </w:rPr>
        <w:t>
      4) шетел азаматының Қазақстан Республикасында тұруына арналған нысанда көрсетілген жеке сәйкестендіру нөмірі немесе шетелдік паспорттың нөмірі (шетел азаматы үшін);</w:t>
      </w:r>
    </w:p>
    <w:bookmarkEnd w:id="54"/>
    <w:bookmarkStart w:name="z169" w:id="55"/>
    <w:p>
      <w:pPr>
        <w:spacing w:after="0"/>
        <w:ind w:left="0"/>
        <w:jc w:val="both"/>
      </w:pPr>
      <w:r>
        <w:rPr>
          <w:rFonts w:ascii="Times New Roman"/>
          <w:b w:val="false"/>
          <w:i w:val="false"/>
          <w:color w:val="000000"/>
          <w:sz w:val="28"/>
        </w:rPr>
        <w:t>
      5) азаматтығы жоқ адамның куәлігінде көрсетілген жеке сәйкестендіру нөмірі (азаматтығы жоқ адам үшін);</w:t>
      </w:r>
    </w:p>
    <w:bookmarkEnd w:id="55"/>
    <w:bookmarkStart w:name="z170" w:id="56"/>
    <w:p>
      <w:pPr>
        <w:spacing w:after="0"/>
        <w:ind w:left="0"/>
        <w:jc w:val="both"/>
      </w:pPr>
      <w:r>
        <w:rPr>
          <w:rFonts w:ascii="Times New Roman"/>
          <w:b w:val="false"/>
          <w:i w:val="false"/>
          <w:color w:val="000000"/>
          <w:sz w:val="28"/>
        </w:rPr>
        <w:t>
      6) туған күні;</w:t>
      </w:r>
    </w:p>
    <w:bookmarkEnd w:id="56"/>
    <w:bookmarkStart w:name="z171" w:id="57"/>
    <w:p>
      <w:pPr>
        <w:spacing w:after="0"/>
        <w:ind w:left="0"/>
        <w:jc w:val="both"/>
      </w:pPr>
      <w:r>
        <w:rPr>
          <w:rFonts w:ascii="Times New Roman"/>
          <w:b w:val="false"/>
          <w:i w:val="false"/>
          <w:color w:val="000000"/>
          <w:sz w:val="28"/>
        </w:rPr>
        <w:t>
      7) қызмет түрі, жұмыс орны (бар болса);</w:t>
      </w:r>
    </w:p>
    <w:bookmarkEnd w:id="57"/>
    <w:bookmarkStart w:name="z172" w:id="58"/>
    <w:p>
      <w:pPr>
        <w:spacing w:after="0"/>
        <w:ind w:left="0"/>
        <w:jc w:val="both"/>
      </w:pPr>
      <w:r>
        <w:rPr>
          <w:rFonts w:ascii="Times New Roman"/>
          <w:b w:val="false"/>
          <w:i w:val="false"/>
          <w:color w:val="000000"/>
          <w:sz w:val="28"/>
        </w:rPr>
        <w:t>
      8) ұялы байланыстың жеке абоненттік нөмірі;</w:t>
      </w:r>
    </w:p>
    <w:bookmarkEnd w:id="58"/>
    <w:bookmarkStart w:name="z173" w:id="59"/>
    <w:p>
      <w:pPr>
        <w:spacing w:after="0"/>
        <w:ind w:left="0"/>
        <w:jc w:val="both"/>
      </w:pPr>
      <w:r>
        <w:rPr>
          <w:rFonts w:ascii="Times New Roman"/>
          <w:b w:val="false"/>
          <w:i w:val="false"/>
          <w:color w:val="000000"/>
          <w:sz w:val="28"/>
        </w:rPr>
        <w:t xml:space="preserve">
      9) жеке тұлғаға тиесілі банктік шот көрсетіледі. </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21.07.2026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0"/>
    <w:p>
      <w:pPr>
        <w:spacing w:after="0"/>
        <w:ind w:left="0"/>
        <w:jc w:val="both"/>
      </w:pPr>
      <w:r>
        <w:rPr>
          <w:rFonts w:ascii="Times New Roman"/>
          <w:b w:val="false"/>
          <w:i w:val="false"/>
          <w:color w:val="000000"/>
          <w:sz w:val="28"/>
        </w:rPr>
        <w:t xml:space="preserve">
      10. Казино, ойын автоматтары залының қызметін жүзеге асыратын ойын бизнесін ұйымдастырушылар Заңның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құмар ойындарға қатысуға тыйым салынған жеке тұлғаларға құмар ойындарға қатысуға рұқсат беруден бас тартады.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21.07.2026 </w:t>
      </w:r>
      <w:r>
        <w:rPr>
          <w:rFonts w:ascii="Times New Roman"/>
          <w:b w:val="false"/>
          <w:i w:val="false"/>
          <w:color w:val="ff0000"/>
          <w:sz w:val="28"/>
        </w:rPr>
        <w:t>№ 135</w:t>
      </w:r>
      <w:r>
        <w:rPr>
          <w:rFonts w:ascii="Times New Roman"/>
          <w:b w:val="false"/>
          <w:i w:val="false"/>
          <w:color w:val="ff0000"/>
          <w:sz w:val="28"/>
        </w:rPr>
        <w:t xml:space="preserve"> (12.08.2026 бастап қолданысқа енгізіледі) бұйрығымен.</w:t>
      </w:r>
      <w:r>
        <w:br/>
      </w:r>
      <w:r>
        <w:rPr>
          <w:rFonts w:ascii="Times New Roman"/>
          <w:b w:val="false"/>
          <w:i w:val="false"/>
          <w:color w:val="000000"/>
          <w:sz w:val="28"/>
        </w:rPr>
        <w:t>
</w:t>
      </w:r>
    </w:p>
    <w:bookmarkStart w:name="z64" w:id="61"/>
    <w:p>
      <w:pPr>
        <w:spacing w:after="0"/>
        <w:ind w:left="0"/>
        <w:jc w:val="both"/>
      </w:pPr>
      <w:r>
        <w:rPr>
          <w:rFonts w:ascii="Times New Roman"/>
          <w:b w:val="false"/>
          <w:i w:val="false"/>
          <w:color w:val="000000"/>
          <w:sz w:val="28"/>
        </w:rPr>
        <w:t>
      11. Интернеттің болмауы, құмар ойындарға қатысуға шектелген адамдардың тізіміне, Борышкерлердің бірыңғай тізіліміне қол жеткізудің болмауы себептері бойынша жеке тұлғаны сәйкестендіру мүмкін болмаған жағдайда казино, ойын автоматтары залының қызметін жүзеге асыратын ойын бизнесін ұйымдастырушының жауапты қызметкері жеке тұлғаны сәйкестендіруге мүмкін болмаған себептерін жойғанға дейін жеке тұлғаны құмар ойындарға жібермейді.</w:t>
      </w:r>
    </w:p>
    <w:bookmarkEnd w:id="61"/>
    <w:bookmarkStart w:name="z65" w:id="62"/>
    <w:p>
      <w:pPr>
        <w:spacing w:after="0"/>
        <w:ind w:left="0"/>
        <w:jc w:val="both"/>
      </w:pPr>
      <w:r>
        <w:rPr>
          <w:rFonts w:ascii="Times New Roman"/>
          <w:b w:val="false"/>
          <w:i w:val="false"/>
          <w:color w:val="000000"/>
          <w:sz w:val="28"/>
        </w:rPr>
        <w:t>
      12. Жеке басын куәландыратын құжаттардың көшірмелері бойынша жеке тұлғаны сәйкестендіруге жол берілмейді.</w:t>
      </w:r>
    </w:p>
    <w:bookmarkEnd w:id="62"/>
    <w:bookmarkStart w:name="z66" w:id="63"/>
    <w:p>
      <w:pPr>
        <w:spacing w:after="0"/>
        <w:ind w:left="0"/>
        <w:jc w:val="both"/>
      </w:pPr>
      <w:r>
        <w:rPr>
          <w:rFonts w:ascii="Times New Roman"/>
          <w:b w:val="false"/>
          <w:i w:val="false"/>
          <w:color w:val="000000"/>
          <w:sz w:val="28"/>
        </w:rPr>
        <w:t>
      13. Жеке тұлғаның ойын мекемесінде сәйкестендіруден (тіркеуден) өтуден бас тартуы да оның құмар ойындарға қатысуына жол бермеу үшін негіз болып табылады.</w:t>
      </w:r>
    </w:p>
    <w:bookmarkEnd w:id="63"/>
    <w:bookmarkStart w:name="z67" w:id="64"/>
    <w:p>
      <w:pPr>
        <w:spacing w:after="0"/>
        <w:ind w:left="0"/>
        <w:jc w:val="both"/>
      </w:pPr>
      <w:r>
        <w:rPr>
          <w:rFonts w:ascii="Times New Roman"/>
          <w:b w:val="false"/>
          <w:i w:val="false"/>
          <w:color w:val="000000"/>
          <w:sz w:val="28"/>
        </w:rPr>
        <w:t>
      14. Жеке тұлғаның құмар ойындарға қатысуына рұқсат беру жеке тұлғаға ойын мекемесінің кассасында заңдастырылған белгілерді беру болып табылады.</w:t>
      </w:r>
    </w:p>
    <w:bookmarkEnd w:id="64"/>
    <w:bookmarkStart w:name="z68" w:id="65"/>
    <w:p>
      <w:pPr>
        <w:spacing w:after="0"/>
        <w:ind w:left="0"/>
        <w:jc w:val="both"/>
      </w:pPr>
      <w:r>
        <w:rPr>
          <w:rFonts w:ascii="Times New Roman"/>
          <w:b w:val="false"/>
          <w:i w:val="false"/>
          <w:color w:val="000000"/>
          <w:sz w:val="28"/>
        </w:rPr>
        <w:t>
      15. Жеке тұлғаның құмар ойындарға қатысуының шарты казино, ойын автоматтары залының қызметін жүзеге асыратын ойын бизнесін ұйымдастырушының жеке тұлғаның құмар ойындарға қатысуына рұқсат беру болып табылады.</w:t>
      </w:r>
    </w:p>
    <w:bookmarkEnd w:id="65"/>
    <w:bookmarkStart w:name="z69" w:id="66"/>
    <w:p>
      <w:pPr>
        <w:spacing w:after="0"/>
        <w:ind w:left="0"/>
        <w:jc w:val="both"/>
      </w:pPr>
      <w:r>
        <w:rPr>
          <w:rFonts w:ascii="Times New Roman"/>
          <w:b w:val="false"/>
          <w:i w:val="false"/>
          <w:color w:val="000000"/>
          <w:sz w:val="28"/>
        </w:rPr>
        <w:t>
      16. Құмар ойынға қатысушы ең төменгі және ең жоғары мөлшерлемені ескере отырып, белгілі бір номиналдың заңдастырылған белгілеріне мөлшерлеме жасайды.</w:t>
      </w:r>
    </w:p>
    <w:bookmarkEnd w:id="66"/>
    <w:bookmarkStart w:name="z70" w:id="67"/>
    <w:p>
      <w:pPr>
        <w:spacing w:after="0"/>
        <w:ind w:left="0"/>
        <w:jc w:val="both"/>
      </w:pPr>
      <w:r>
        <w:rPr>
          <w:rFonts w:ascii="Times New Roman"/>
          <w:b w:val="false"/>
          <w:i w:val="false"/>
          <w:color w:val="000000"/>
          <w:sz w:val="28"/>
        </w:rPr>
        <w:t>
      17. Минималды және максималды мөлшерлеме туралы, сондай-ақ құмар ойынның әр түрі үшін максималды ұтыс туралы ақпарат Ойын мекемесі жұмысының, мөлшерлемелер қабылдаудың және өткізілетін құмар ойындардың қағидаларында айқындалады.</w:t>
      </w:r>
    </w:p>
    <w:bookmarkEnd w:id="67"/>
    <w:bookmarkStart w:name="z71" w:id="68"/>
    <w:p>
      <w:pPr>
        <w:spacing w:after="0"/>
        <w:ind w:left="0"/>
        <w:jc w:val="both"/>
      </w:pPr>
      <w:r>
        <w:rPr>
          <w:rFonts w:ascii="Times New Roman"/>
          <w:b w:val="false"/>
          <w:i w:val="false"/>
          <w:color w:val="000000"/>
          <w:sz w:val="28"/>
        </w:rPr>
        <w:t>
      18. Құмар ойынға қатысушыға ұтыс төленуге тиісті нәтиже казино, ойын автоматтары залының қызметін жүзеге асыратын ойын бизнесін ұйымдастырушысымен өткізілетін құмар ойындардың әрбір түрі бойынша Ойын мекемесі жұмысының, мөлшерлемелер қабылдаудың және өткізілетін құмар ойындардың қағидаларында айқындалады.</w:t>
      </w:r>
    </w:p>
    <w:bookmarkEnd w:id="68"/>
    <w:bookmarkStart w:name="z72" w:id="69"/>
    <w:p>
      <w:pPr>
        <w:spacing w:after="0"/>
        <w:ind w:left="0"/>
        <w:jc w:val="both"/>
      </w:pPr>
      <w:r>
        <w:rPr>
          <w:rFonts w:ascii="Times New Roman"/>
          <w:b w:val="false"/>
          <w:i w:val="false"/>
          <w:color w:val="000000"/>
          <w:sz w:val="28"/>
        </w:rPr>
        <w:t>
      19. Ұтысты төлеу ұсынылған заңдастырылған белгілердің сомасына ғана жүргізіледі.</w:t>
      </w:r>
    </w:p>
    <w:bookmarkEnd w:id="69"/>
    <w:bookmarkStart w:name="z73" w:id="70"/>
    <w:p>
      <w:pPr>
        <w:spacing w:after="0"/>
        <w:ind w:left="0"/>
        <w:jc w:val="both"/>
      </w:pPr>
      <w:r>
        <w:rPr>
          <w:rFonts w:ascii="Times New Roman"/>
          <w:b w:val="false"/>
          <w:i w:val="false"/>
          <w:color w:val="000000"/>
          <w:sz w:val="28"/>
        </w:rPr>
        <w:t>
      20. Казино, ойын автоматтары залының қызметін жүзеге асыратын ойын бизнесін ұйымдастырушы құмар ойындарға қатысушыларға ұтыстарды төлеуді жеке басын куәландыратын құжатты көрсетуі негізінде, Ойын мекемесі жұмысының, мөлшерлемелер қабылдаудың және өткізілетін құмар ойындардың қағидаларында көзделген мөлшерде және мерзімде, бірақ осы құмар ойынның нәтижелері шығарылған сәттен бастап күнтізбелік үш күннен кешіктірмей жүргізеді.</w:t>
      </w:r>
    </w:p>
    <w:bookmarkEnd w:id="70"/>
    <w:bookmarkStart w:name="z74" w:id="71"/>
    <w:p>
      <w:pPr>
        <w:spacing w:after="0"/>
        <w:ind w:left="0"/>
        <w:jc w:val="both"/>
      </w:pPr>
      <w:r>
        <w:rPr>
          <w:rFonts w:ascii="Times New Roman"/>
          <w:b w:val="false"/>
          <w:i w:val="false"/>
          <w:color w:val="000000"/>
          <w:sz w:val="28"/>
        </w:rPr>
        <w:t>
      21. Ұтыс казино, ойын автоматтары залы қызметін жүзеге асыратын ойын бизнесін ұйымдастырушымен казино, ойын автоматтары залы кассасында құмар ойынға қатысушыға қолма-қол және (немесе) құмар ойынға қатысушының банктік шотына қолма-қол ақшасыз ұтыс сомасын аудару жолымен төленуі тиіс.</w:t>
      </w:r>
    </w:p>
    <w:bookmarkEnd w:id="71"/>
    <w:bookmarkStart w:name="z75" w:id="72"/>
    <w:p>
      <w:pPr>
        <w:spacing w:after="0"/>
        <w:ind w:left="0"/>
        <w:jc w:val="both"/>
      </w:pPr>
      <w:r>
        <w:rPr>
          <w:rFonts w:ascii="Times New Roman"/>
          <w:b w:val="false"/>
          <w:i w:val="false"/>
          <w:color w:val="000000"/>
          <w:sz w:val="28"/>
        </w:rPr>
        <w:t>
      22. Ақшадан басқа өзге мүлік түрінде ұтыс жүлдесін беру оң нәтиже алған күннен бастап күнтізбелік бес күн ішінде құмар ойын өткізілген ойын мекемесінде жүргізіледі.</w:t>
      </w:r>
    </w:p>
    <w:bookmarkEnd w:id="72"/>
    <w:bookmarkStart w:name="z76" w:id="73"/>
    <w:p>
      <w:pPr>
        <w:spacing w:after="0"/>
        <w:ind w:left="0"/>
        <w:jc w:val="left"/>
      </w:pPr>
      <w:r>
        <w:rPr>
          <w:rFonts w:ascii="Times New Roman"/>
          <w:b/>
          <w:i w:val="false"/>
          <w:color w:val="000000"/>
        </w:rPr>
        <w:t xml:space="preserve"> 3-тарау. . Букмекерлік кеңсе немесе тотализатор жұмысының, мөлшерлемелер қабылдаудың және өткізілетін бәс тігудің тәртібі</w:t>
      </w:r>
    </w:p>
    <w:bookmarkEnd w:id="73"/>
    <w:bookmarkStart w:name="z77" w:id="74"/>
    <w:p>
      <w:pPr>
        <w:spacing w:after="0"/>
        <w:ind w:left="0"/>
        <w:jc w:val="both"/>
      </w:pPr>
      <w:r>
        <w:rPr>
          <w:rFonts w:ascii="Times New Roman"/>
          <w:b w:val="false"/>
          <w:i w:val="false"/>
          <w:color w:val="000000"/>
          <w:sz w:val="28"/>
        </w:rPr>
        <w:t>
      23. Букмекерлік кеңсе немесе тотализатордың қызметін жүзеге асыратын ойын бизнесін ұйымдастырушының басшысы букмекерлік кеңсе немесе тотализатордың жұмыс тәртібін, мөлшерлемелер қабылдаудың және өткізілетін бәс тігудің тәртібін айқындау мақсатында осы Үлгілік қағидаларға сәйкес келетін, сондай-ақ Заңның 15-бабының 2-тармағында белгіленген мәліметтерді қамтитын Букмекерлік кеңсе немесе тотализатор жұмысының, мөлшерлемелер қабылдаудың және өткізілетін бәс тігудің қағидаларын бекітуді қамтамасыз етеді.</w:t>
      </w:r>
    </w:p>
    <w:bookmarkEnd w:id="74"/>
    <w:bookmarkStart w:name="z78" w:id="75"/>
    <w:p>
      <w:pPr>
        <w:spacing w:after="0"/>
        <w:ind w:left="0"/>
        <w:jc w:val="both"/>
      </w:pPr>
      <w:r>
        <w:rPr>
          <w:rFonts w:ascii="Times New Roman"/>
          <w:b w:val="false"/>
          <w:i w:val="false"/>
          <w:color w:val="000000"/>
          <w:sz w:val="28"/>
        </w:rPr>
        <w:t xml:space="preserve">
      24. Букмекерлік кеңсе немесе тотализатор жұмысының, мөлшерлемелер қабылдаудың және өткізілетін бәс тігудің қағидаларына өзгерістер мен толықтырулар енгізілген жағдайда букмекерлік кеңсе немесе тотализатордың қызметін жүзеге асыратын ойын бизнесін ұйымдастырушылар олардың осы Үлгілік қағидалардың </w:t>
      </w:r>
      <w:r>
        <w:rPr>
          <w:rFonts w:ascii="Times New Roman"/>
          <w:b w:val="false"/>
          <w:i w:val="false"/>
          <w:color w:val="000000"/>
          <w:sz w:val="28"/>
        </w:rPr>
        <w:t>23-тармағымен</w:t>
      </w:r>
      <w:r>
        <w:rPr>
          <w:rFonts w:ascii="Times New Roman"/>
          <w:b w:val="false"/>
          <w:i w:val="false"/>
          <w:color w:val="000000"/>
          <w:sz w:val="28"/>
        </w:rPr>
        <w:t xml:space="preserve"> белгіленген талаптарға сәйкестігін қамтамасыз етеді.</w:t>
      </w:r>
    </w:p>
    <w:bookmarkEnd w:id="75"/>
    <w:bookmarkStart w:name="z79" w:id="76"/>
    <w:p>
      <w:pPr>
        <w:spacing w:after="0"/>
        <w:ind w:left="0"/>
        <w:jc w:val="both"/>
      </w:pPr>
      <w:r>
        <w:rPr>
          <w:rFonts w:ascii="Times New Roman"/>
          <w:b w:val="false"/>
          <w:i w:val="false"/>
          <w:color w:val="000000"/>
          <w:sz w:val="28"/>
        </w:rPr>
        <w:t>
      25. Букмекерлік кеңсе немесе тотализатор жұмысының, мөлшерлемелер қабылдаудың және өткізілетін бәс тігудің қағидалары букмекерлік кеңсе немесе тотализатордың қызметін жүзеге асыратын ойын бизнесін ұйымдастырушы кассасында көрнетін жерде, сондай-ақ букмекерлік кеңсе немесе тотализатордың қызметін жүзеге асыратын ойын бизнесін ұйымдастырушының интернет-ресурсында (ол болған кезде) орналастырылады.</w:t>
      </w:r>
    </w:p>
    <w:bookmarkEnd w:id="76"/>
    <w:bookmarkStart w:name="z80" w:id="77"/>
    <w:p>
      <w:pPr>
        <w:spacing w:after="0"/>
        <w:ind w:left="0"/>
        <w:jc w:val="both"/>
      </w:pPr>
      <w:r>
        <w:rPr>
          <w:rFonts w:ascii="Times New Roman"/>
          <w:b w:val="false"/>
          <w:i w:val="false"/>
          <w:color w:val="000000"/>
          <w:sz w:val="28"/>
        </w:rPr>
        <w:t xml:space="preserve">
      26. Букмекерлік кеңсе немесе тотализатордың қызметін жүзеге асыратын ойын бизнесін ұйымдастырушылар КЖ/ТҚ/ЖҚҚТҚҚ туралы Заңның </w:t>
      </w:r>
      <w:r>
        <w:rPr>
          <w:rFonts w:ascii="Times New Roman"/>
          <w:b w:val="false"/>
          <w:i w:val="false"/>
          <w:color w:val="000000"/>
          <w:sz w:val="28"/>
        </w:rPr>
        <w:t>5-бабына</w:t>
      </w:r>
      <w:r>
        <w:rPr>
          <w:rFonts w:ascii="Times New Roman"/>
          <w:b w:val="false"/>
          <w:i w:val="false"/>
          <w:color w:val="000000"/>
          <w:sz w:val="28"/>
        </w:rPr>
        <w:t xml:space="preserve"> сәйкес бәс тігуге қатысушыларды тиісінше тексеру жөнінде шаралар қабылдайды.</w:t>
      </w:r>
    </w:p>
    <w:bookmarkEnd w:id="77"/>
    <w:p>
      <w:pPr>
        <w:spacing w:after="0"/>
        <w:ind w:left="0"/>
        <w:jc w:val="both"/>
      </w:pPr>
      <w:r>
        <w:rPr>
          <w:rFonts w:ascii="Times New Roman"/>
          <w:b w:val="false"/>
          <w:i w:val="false"/>
          <w:color w:val="000000"/>
          <w:sz w:val="28"/>
        </w:rPr>
        <w:t>
      Букмекерлік кеңсе немесе тотализатор қызметін жүзеге асыратын ойын бизнесін ұйымдастырушылар бәс тігуге қатысушыларды тиісінше тексеруді дербес жүзеге асырады немесе бәс тігуге қатысушыларды тиісінше тексеру шараларын жүргізуді БЕЖ-нің жұмыс істеуін қамтамасыз ететін заңды тұлғаға және (немесе) төлем ұйымының қызметтерін көрсету үшін тартылған заңды тұлғаға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 Букмекерлік кеңсе немесе тотализатор қызметін жүзеге асыратын ойын бизнесін ұйымдастырушы мөлшерлеме қабылдағанға дейін аккаунт ашу жолымен аппараттық-бағдарламалық кешен арқылы бәс тігуге қатысушыны тіркеуді жүзеге асырады, оның ішінде БЕЖ жүйесінде, мынадай деректерді енгізу арқылы:</w:t>
      </w:r>
    </w:p>
    <w:bookmarkEnd w:id="78"/>
    <w:bookmarkStart w:name="z175" w:id="79"/>
    <w:p>
      <w:pPr>
        <w:spacing w:after="0"/>
        <w:ind w:left="0"/>
        <w:jc w:val="both"/>
      </w:pPr>
      <w:r>
        <w:rPr>
          <w:rFonts w:ascii="Times New Roman"/>
          <w:b w:val="false"/>
          <w:i w:val="false"/>
          <w:color w:val="000000"/>
          <w:sz w:val="28"/>
        </w:rPr>
        <w:t>
      1) тегі, аты, әкесінің аты (ол болған жағдайда);</w:t>
      </w:r>
    </w:p>
    <w:bookmarkEnd w:id="79"/>
    <w:bookmarkStart w:name="z176" w:id="80"/>
    <w:p>
      <w:pPr>
        <w:spacing w:after="0"/>
        <w:ind w:left="0"/>
        <w:jc w:val="both"/>
      </w:pPr>
      <w:r>
        <w:rPr>
          <w:rFonts w:ascii="Times New Roman"/>
          <w:b w:val="false"/>
          <w:i w:val="false"/>
          <w:color w:val="000000"/>
          <w:sz w:val="28"/>
        </w:rPr>
        <w:t>
      2) азаматтығы;</w:t>
      </w:r>
    </w:p>
    <w:bookmarkEnd w:id="80"/>
    <w:bookmarkStart w:name="z177" w:id="81"/>
    <w:p>
      <w:pPr>
        <w:spacing w:after="0"/>
        <w:ind w:left="0"/>
        <w:jc w:val="both"/>
      </w:pPr>
      <w:r>
        <w:rPr>
          <w:rFonts w:ascii="Times New Roman"/>
          <w:b w:val="false"/>
          <w:i w:val="false"/>
          <w:color w:val="000000"/>
          <w:sz w:val="28"/>
        </w:rPr>
        <w:t>
      3) жеке сәйкестендіру нөмірі (Қазақстан Республикасының азаматы үшін);</w:t>
      </w:r>
    </w:p>
    <w:bookmarkEnd w:id="81"/>
    <w:bookmarkStart w:name="z178" w:id="82"/>
    <w:p>
      <w:pPr>
        <w:spacing w:after="0"/>
        <w:ind w:left="0"/>
        <w:jc w:val="both"/>
      </w:pPr>
      <w:r>
        <w:rPr>
          <w:rFonts w:ascii="Times New Roman"/>
          <w:b w:val="false"/>
          <w:i w:val="false"/>
          <w:color w:val="000000"/>
          <w:sz w:val="28"/>
        </w:rPr>
        <w:t>
      4) шетел азаматының Қазақстан Республикасында тұруға ықтиярхаты бар нысанда көрсетілген жеке сәйкестендіру нөмірі немесе шетелдік паспорттың нөмірі (шетел азаматы үшін);</w:t>
      </w:r>
    </w:p>
    <w:bookmarkEnd w:id="82"/>
    <w:bookmarkStart w:name="z179" w:id="83"/>
    <w:p>
      <w:pPr>
        <w:spacing w:after="0"/>
        <w:ind w:left="0"/>
        <w:jc w:val="both"/>
      </w:pPr>
      <w:r>
        <w:rPr>
          <w:rFonts w:ascii="Times New Roman"/>
          <w:b w:val="false"/>
          <w:i w:val="false"/>
          <w:color w:val="000000"/>
          <w:sz w:val="28"/>
        </w:rPr>
        <w:t>
      5) азаматтығы жоқ адамның куәлігінде көрсетілген жеке сәйкестендіру нөмірі (азаматтығы жоқ адам үшін);</w:t>
      </w:r>
    </w:p>
    <w:bookmarkEnd w:id="83"/>
    <w:bookmarkStart w:name="z180" w:id="84"/>
    <w:p>
      <w:pPr>
        <w:spacing w:after="0"/>
        <w:ind w:left="0"/>
        <w:jc w:val="both"/>
      </w:pPr>
      <w:r>
        <w:rPr>
          <w:rFonts w:ascii="Times New Roman"/>
          <w:b w:val="false"/>
          <w:i w:val="false"/>
          <w:color w:val="000000"/>
          <w:sz w:val="28"/>
        </w:rPr>
        <w:t>
      6) туған күні;</w:t>
      </w:r>
    </w:p>
    <w:bookmarkEnd w:id="84"/>
    <w:bookmarkStart w:name="z181" w:id="85"/>
    <w:p>
      <w:pPr>
        <w:spacing w:after="0"/>
        <w:ind w:left="0"/>
        <w:jc w:val="both"/>
      </w:pPr>
      <w:r>
        <w:rPr>
          <w:rFonts w:ascii="Times New Roman"/>
          <w:b w:val="false"/>
          <w:i w:val="false"/>
          <w:color w:val="000000"/>
          <w:sz w:val="28"/>
        </w:rPr>
        <w:t>
      7) қызмет түрі, жұмыс орны (бар болса);</w:t>
      </w:r>
    </w:p>
    <w:bookmarkEnd w:id="85"/>
    <w:bookmarkStart w:name="z182" w:id="86"/>
    <w:p>
      <w:pPr>
        <w:spacing w:after="0"/>
        <w:ind w:left="0"/>
        <w:jc w:val="both"/>
      </w:pPr>
      <w:r>
        <w:rPr>
          <w:rFonts w:ascii="Times New Roman"/>
          <w:b w:val="false"/>
          <w:i w:val="false"/>
          <w:color w:val="000000"/>
          <w:sz w:val="28"/>
        </w:rPr>
        <w:t>
      8) ұялы байланыстың жеке абоненттік нөмірі;</w:t>
      </w:r>
    </w:p>
    <w:bookmarkEnd w:id="86"/>
    <w:bookmarkStart w:name="z183" w:id="87"/>
    <w:p>
      <w:pPr>
        <w:spacing w:after="0"/>
        <w:ind w:left="0"/>
        <w:jc w:val="both"/>
      </w:pPr>
      <w:r>
        <w:rPr>
          <w:rFonts w:ascii="Times New Roman"/>
          <w:b w:val="false"/>
          <w:i w:val="false"/>
          <w:color w:val="000000"/>
          <w:sz w:val="28"/>
        </w:rPr>
        <w:t>
      9) жеке тұлғаға тиесілі банктік шот;</w:t>
      </w:r>
    </w:p>
    <w:bookmarkEnd w:id="87"/>
    <w:bookmarkStart w:name="z184" w:id="88"/>
    <w:p>
      <w:pPr>
        <w:spacing w:after="0"/>
        <w:ind w:left="0"/>
        <w:jc w:val="both"/>
      </w:pPr>
      <w:r>
        <w:rPr>
          <w:rFonts w:ascii="Times New Roman"/>
          <w:b w:val="false"/>
          <w:i w:val="false"/>
          <w:color w:val="000000"/>
          <w:sz w:val="28"/>
        </w:rPr>
        <w:t xml:space="preserve">
      10) БЕЖ-дегі бірегей сәйкестендіргіш. </w:t>
      </w:r>
    </w:p>
    <w:bookmarkEnd w:id="88"/>
    <w:bookmarkStart w:name="z185" w:id="89"/>
    <w:p>
      <w:pPr>
        <w:spacing w:after="0"/>
        <w:ind w:left="0"/>
        <w:jc w:val="both"/>
      </w:pPr>
      <w:r>
        <w:rPr>
          <w:rFonts w:ascii="Times New Roman"/>
          <w:b w:val="false"/>
          <w:i w:val="false"/>
          <w:color w:val="000000"/>
          <w:sz w:val="28"/>
        </w:rPr>
        <w:t>
      БЕЖ-дегі бірегей сәйкестендіргіш бәс тігуге қатысушы БЕЖ-де тіркеліп, сәйкестендіруден өткеннен кейін беріледі.</w:t>
      </w:r>
    </w:p>
    <w:bookmarkEnd w:id="89"/>
    <w:bookmarkStart w:name="z186" w:id="90"/>
    <w:p>
      <w:pPr>
        <w:spacing w:after="0"/>
        <w:ind w:left="0"/>
        <w:jc w:val="both"/>
      </w:pPr>
      <w:r>
        <w:rPr>
          <w:rFonts w:ascii="Times New Roman"/>
          <w:b w:val="false"/>
          <w:i w:val="false"/>
          <w:color w:val="000000"/>
          <w:sz w:val="28"/>
        </w:rPr>
        <w:t xml:space="preserve">
      Букмекерлік кеңсе және (немесе) тотализатор қызметін жүзеге асыратын ойын бизнесін ұйымдастырушы үшін бәс тігуге қатысушыға БЕЖ-де бір ғана бірегей сәйкестендіргіш беріледі. Бір бәс тігуге қатысушы үшін БЕЖ-дің электрондық ақша жүйесінде бір немесе бірнеше электрондық әмиян ашылады. Бұл ретте букмекерлік кеңсе және (немесе) тотализатор қызметін жүзеге асыратын ойын бизнесін ұйымдастырушы мен бәс тігуге қатысушы арасындағы есеп айырысулар үшін БЕЖ-дің электрондық ақша жүйесіндегі тек бір электрондық әмиян пайдаланылады. </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Туризм және спорт министрінің 21.07.2026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91"/>
    <w:p>
      <w:pPr>
        <w:spacing w:after="0"/>
        <w:ind w:left="0"/>
        <w:jc w:val="both"/>
      </w:pPr>
      <w:r>
        <w:rPr>
          <w:rFonts w:ascii="Times New Roman"/>
          <w:b w:val="false"/>
          <w:i w:val="false"/>
          <w:color w:val="000000"/>
          <w:sz w:val="28"/>
        </w:rPr>
        <w:t>
      28. Букмекерлік кеңсе немесе тотализатордың қызметін жүзеге асыратын ойын бизнесін ұйымдастырушылар бәс тігуге қатысушыны тіркеу кезінде көрсетілген бәс тігуге қатысушының ұялы байланысының абоненттік нөміріне растау коды бар мәтіндік хабарламаны жіберу арқылы бәс тігуге қатысушыны сәйкестендіруді жүзеге асырады.</w:t>
      </w:r>
    </w:p>
    <w:bookmarkEnd w:id="91"/>
    <w:p>
      <w:pPr>
        <w:spacing w:after="0"/>
        <w:ind w:left="0"/>
        <w:jc w:val="both"/>
      </w:pPr>
      <w:r>
        <w:rPr>
          <w:rFonts w:ascii="Times New Roman"/>
          <w:b w:val="false"/>
          <w:i w:val="false"/>
          <w:color w:val="000000"/>
          <w:sz w:val="28"/>
        </w:rPr>
        <w:t>
      Букмекерлік кеңсе немесе тотализатордың қызметін жүзеге асыратын ойын бизнесін ұйымдастырушылар бәс тігуге қатысушы өз аккаунтына кірген кезде бәс тігуге қатысушыны тіркеу кезінде көрсетілген бәс тігуге қатысушының ұялы байланысының абоненттік нөміріне немесе бәс тігуге қатысушыны тіркеу кезінде көрсетілген бәс тігуге қатысушының ұялы байланысының абоненттік нөміріне байланған жедел хабар алмасу сервисі арқылы растау коды бар мәтіндік хабарламаны жіберу жолымен бәс тігуге қатысушыны сәйкестендіруді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Туризм және спорт министрінің 21.07.2026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92"/>
    <w:p>
      <w:pPr>
        <w:spacing w:after="0"/>
        <w:ind w:left="0"/>
        <w:jc w:val="both"/>
      </w:pPr>
      <w:r>
        <w:rPr>
          <w:rFonts w:ascii="Times New Roman"/>
          <w:b w:val="false"/>
          <w:i w:val="false"/>
          <w:color w:val="000000"/>
          <w:sz w:val="28"/>
        </w:rPr>
        <w:t xml:space="preserve">
      29. Букмекерлік кеңсе немесе тотализатордың қызметін жүзеге асыратын ойын бизнесін ұйымдастырушылар Заңның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бәс тігуге қатысуға тыйым салынған жеке тұлғаларға бәс тігуге қатысуға рұқсат беруден бас тартады.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Туризм және спорт министрінің 21.07.2026 </w:t>
      </w:r>
      <w:r>
        <w:rPr>
          <w:rFonts w:ascii="Times New Roman"/>
          <w:b w:val="false"/>
          <w:i w:val="false"/>
          <w:color w:val="ff0000"/>
          <w:sz w:val="28"/>
        </w:rPr>
        <w:t>№ 135</w:t>
      </w:r>
      <w:r>
        <w:rPr>
          <w:rFonts w:ascii="Times New Roman"/>
          <w:b w:val="false"/>
          <w:i w:val="false"/>
          <w:color w:val="ff0000"/>
          <w:sz w:val="28"/>
        </w:rPr>
        <w:t xml:space="preserve"> (12.08.2026 бастап қолданысқа енгізіледі) бұйрығымен.</w:t>
      </w:r>
      <w:r>
        <w:br/>
      </w:r>
      <w:r>
        <w:rPr>
          <w:rFonts w:ascii="Times New Roman"/>
          <w:b w:val="false"/>
          <w:i w:val="false"/>
          <w:color w:val="000000"/>
          <w:sz w:val="28"/>
        </w:rPr>
        <w:t>
</w:t>
      </w:r>
    </w:p>
    <w:bookmarkStart w:name="z94" w:id="93"/>
    <w:p>
      <w:pPr>
        <w:spacing w:after="0"/>
        <w:ind w:left="0"/>
        <w:jc w:val="both"/>
      </w:pPr>
      <w:r>
        <w:rPr>
          <w:rFonts w:ascii="Times New Roman"/>
          <w:b w:val="false"/>
          <w:i w:val="false"/>
          <w:color w:val="000000"/>
          <w:sz w:val="28"/>
        </w:rPr>
        <w:t>
      30. Жеке тұлғаға бәс тігуге қатысуға рұқсат бәс тігуге қатысушы жасаған мөлшерлеме, сол сияқты бәс тігу болып табылады.</w:t>
      </w:r>
    </w:p>
    <w:bookmarkEnd w:id="93"/>
    <w:bookmarkStart w:name="z95" w:id="94"/>
    <w:p>
      <w:pPr>
        <w:spacing w:after="0"/>
        <w:ind w:left="0"/>
        <w:jc w:val="both"/>
      </w:pPr>
      <w:r>
        <w:rPr>
          <w:rFonts w:ascii="Times New Roman"/>
          <w:b w:val="false"/>
          <w:i w:val="false"/>
          <w:color w:val="000000"/>
          <w:sz w:val="28"/>
        </w:rPr>
        <w:t>
      31. Жеке тұлғаның бәс тігуге қатысуының шарты букмекерлік кеңсе немесе тотализатордың қызметін жүзеге асыратын ойын бизнесін ұйымдастырушының жеке тұлғаны бәс тігуге қатысуға рұқсат беруі болып табылады.</w:t>
      </w:r>
    </w:p>
    <w:bookmarkEnd w:id="94"/>
    <w:bookmarkStart w:name="z96" w:id="95"/>
    <w:p>
      <w:pPr>
        <w:spacing w:after="0"/>
        <w:ind w:left="0"/>
        <w:jc w:val="both"/>
      </w:pPr>
      <w:r>
        <w:rPr>
          <w:rFonts w:ascii="Times New Roman"/>
          <w:b w:val="false"/>
          <w:i w:val="false"/>
          <w:color w:val="000000"/>
          <w:sz w:val="28"/>
        </w:rPr>
        <w:t>
      32. Букмекерлік кеңсе қызметін жүзеге асыратын ойын бизнесін ұйымдастырушы нәтижесіне бәс тігілетін оқиғаны өз бетінше айқындайды.</w:t>
      </w:r>
    </w:p>
    <w:bookmarkEnd w:id="95"/>
    <w:bookmarkStart w:name="z97" w:id="96"/>
    <w:p>
      <w:pPr>
        <w:spacing w:after="0"/>
        <w:ind w:left="0"/>
        <w:jc w:val="both"/>
      </w:pPr>
      <w:r>
        <w:rPr>
          <w:rFonts w:ascii="Times New Roman"/>
          <w:b w:val="false"/>
          <w:i w:val="false"/>
          <w:color w:val="000000"/>
          <w:sz w:val="28"/>
        </w:rPr>
        <w:t>
      33. Букмекерлік кеңсе қызметін жүзеге асыратын ойын бизнесін ұйымдастырушы мөлшерлемелерді аппараттық-бағдарламалық кешен есептеген коэффициенттер негізінде және аккредиттелген спорт федерациялары өткізетін немесе халықаралық спорт ұйымдары, федерациялары, комитеттері аясында өткізілетін спорттық жарыстар шеңберінде болатын алдағы нақты оқиғаларға ғана қабылдайды.</w:t>
      </w:r>
    </w:p>
    <w:bookmarkEnd w:id="96"/>
    <w:bookmarkStart w:name="z98" w:id="97"/>
    <w:p>
      <w:pPr>
        <w:spacing w:after="0"/>
        <w:ind w:left="0"/>
        <w:jc w:val="both"/>
      </w:pPr>
      <w:r>
        <w:rPr>
          <w:rFonts w:ascii="Times New Roman"/>
          <w:b w:val="false"/>
          <w:i w:val="false"/>
          <w:color w:val="000000"/>
          <w:sz w:val="28"/>
        </w:rPr>
        <w:t>
      34. Тотализатор қызметін жүзеге асыратын ойын бизнесін ұйымдастырушы ат спорты жарыстары (атшабыстар, ат жарыстары) және (немесе) ит жарыстыру шеңберінде болатын алдағы нақты оқиғаларға мөлшерлемелер қабылдайды.</w:t>
      </w:r>
    </w:p>
    <w:bookmarkEnd w:id="97"/>
    <w:bookmarkStart w:name="z99" w:id="98"/>
    <w:p>
      <w:pPr>
        <w:spacing w:after="0"/>
        <w:ind w:left="0"/>
        <w:jc w:val="both"/>
      </w:pPr>
      <w:r>
        <w:rPr>
          <w:rFonts w:ascii="Times New Roman"/>
          <w:b w:val="false"/>
          <w:i w:val="false"/>
          <w:color w:val="000000"/>
          <w:sz w:val="28"/>
        </w:rPr>
        <w:t>
      35. Букмекерлік кеңсе немесе тотализатор қызметін жүзеге асыратын ойын бизнесін ұйымдастырушы мөлшерлемелерді букмекерлік кеңсенің немесе тотализатордың тиісті кассасы арқылы қабылдайды және оларды есепке алу үшін БЕЖ-ге мөлшерлемелер туралы ақпарат жібереді.</w:t>
      </w:r>
    </w:p>
    <w:bookmarkEnd w:id="98"/>
    <w:p>
      <w:pPr>
        <w:spacing w:after="0"/>
        <w:ind w:left="0"/>
        <w:jc w:val="both"/>
      </w:pPr>
      <w:r>
        <w:rPr>
          <w:rFonts w:ascii="Times New Roman"/>
          <w:b w:val="false"/>
          <w:i w:val="false"/>
          <w:color w:val="000000"/>
          <w:sz w:val="28"/>
        </w:rPr>
        <w:t>
      Букмекерлік кеңсе немесе тотализатор қызметін жүзеге асыратын ойын бизнесін ұйымдастырушы мөлшерлемелерді БЕЖ арқылы букмекерлік кеңсенің немесе тотализатордың электрондық кассасында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99"/>
    <w:p>
      <w:pPr>
        <w:spacing w:after="0"/>
        <w:ind w:left="0"/>
        <w:jc w:val="both"/>
      </w:pPr>
      <w:r>
        <w:rPr>
          <w:rFonts w:ascii="Times New Roman"/>
          <w:b w:val="false"/>
          <w:i w:val="false"/>
          <w:color w:val="000000"/>
          <w:sz w:val="28"/>
        </w:rPr>
        <w:t>
      36. Букмекерлік кеңсе немесе тотализатордың қызметін жүзеге асыратын ойын бизнесін ұйымдастырушы бәс тігуді ұйымдастыру мен өткізуге арналған аппараттық-бағдарламалық кешен мен жабдық арқылы жасалған мөлшерлемелердің жалпы сомасын қабылдауды, бірыңғай есепке алуды, бәс тігуге қатысушылардың мөлшерлемелерін өңдеуді және ұтысты төлеуді жүзеге асырады және қамтамасыз етеді, сондай-ақ олар туралы ақпаратты БЕЖ-ге жібереді.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00"/>
    <w:p>
      <w:pPr>
        <w:spacing w:after="0"/>
        <w:ind w:left="0"/>
        <w:jc w:val="both"/>
      </w:pPr>
      <w:r>
        <w:rPr>
          <w:rFonts w:ascii="Times New Roman"/>
          <w:b w:val="false"/>
          <w:i w:val="false"/>
          <w:color w:val="000000"/>
          <w:sz w:val="28"/>
        </w:rPr>
        <w:t>
      37. Бәс тігуге қатысушы өз аккаунтын қолма-қол ақшамен немесе қолма-қол ақшасыз тәсілмен, оның ішінде электрондық ақшамен толықтырады.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101"/>
    <w:p>
      <w:pPr>
        <w:spacing w:after="0"/>
        <w:ind w:left="0"/>
        <w:jc w:val="both"/>
      </w:pPr>
      <w:r>
        <w:rPr>
          <w:rFonts w:ascii="Times New Roman"/>
          <w:b w:val="false"/>
          <w:i w:val="false"/>
          <w:color w:val="000000"/>
          <w:sz w:val="28"/>
        </w:rPr>
        <w:t>
      38. Бәс тігуге мөлшерлеме жасауды бәс тігуге қатысушы шотқа енгізілген ақша және (немесе) ұтыстар есебінен жүзеге асырады.</w:t>
      </w:r>
    </w:p>
    <w:bookmarkEnd w:id="101"/>
    <w:bookmarkStart w:name="z103" w:id="102"/>
    <w:p>
      <w:pPr>
        <w:spacing w:after="0"/>
        <w:ind w:left="0"/>
        <w:jc w:val="both"/>
      </w:pPr>
      <w:r>
        <w:rPr>
          <w:rFonts w:ascii="Times New Roman"/>
          <w:b w:val="false"/>
          <w:i w:val="false"/>
          <w:color w:val="000000"/>
          <w:sz w:val="28"/>
        </w:rPr>
        <w:t>
      39. Мөлшерлемелер оқиға аяқталғанға дейін жасалады.</w:t>
      </w:r>
    </w:p>
    <w:bookmarkEnd w:id="102"/>
    <w:bookmarkStart w:name="z104" w:id="103"/>
    <w:p>
      <w:pPr>
        <w:spacing w:after="0"/>
        <w:ind w:left="0"/>
        <w:jc w:val="both"/>
      </w:pPr>
      <w:r>
        <w:rPr>
          <w:rFonts w:ascii="Times New Roman"/>
          <w:b w:val="false"/>
          <w:i w:val="false"/>
          <w:color w:val="000000"/>
          <w:sz w:val="28"/>
        </w:rPr>
        <w:t>
      40. Барлық іс-шаралар спорттық жарыстар өткізетін ұйымдардың ресми құжаттарынан, спорт федерацияларының, спорт клубтарының ресми интернет-ресурстарынан және спорттық ақпараттың басқа да ресми көздерінен алынған мәліметтер болған кезде ғана кейінге қалдырылған және (немесе) жойылған болып есептеледі.</w:t>
      </w:r>
    </w:p>
    <w:bookmarkEnd w:id="103"/>
    <w:bookmarkStart w:name="z105" w:id="104"/>
    <w:p>
      <w:pPr>
        <w:spacing w:after="0"/>
        <w:ind w:left="0"/>
        <w:jc w:val="both"/>
      </w:pPr>
      <w:r>
        <w:rPr>
          <w:rFonts w:ascii="Times New Roman"/>
          <w:b w:val="false"/>
          <w:i w:val="false"/>
          <w:color w:val="000000"/>
          <w:sz w:val="28"/>
        </w:rPr>
        <w:t>
      41. Егер бәс тігу аяқталған оқиғаға жасалған болса, ол күшін жоюға жатады.</w:t>
      </w:r>
    </w:p>
    <w:bookmarkEnd w:id="104"/>
    <w:bookmarkStart w:name="z106" w:id="105"/>
    <w:p>
      <w:pPr>
        <w:spacing w:after="0"/>
        <w:ind w:left="0"/>
        <w:jc w:val="both"/>
      </w:pPr>
      <w:r>
        <w:rPr>
          <w:rFonts w:ascii="Times New Roman"/>
          <w:b w:val="false"/>
          <w:i w:val="false"/>
          <w:color w:val="000000"/>
          <w:sz w:val="28"/>
        </w:rPr>
        <w:t>
      42. Бәс тігуге қатысушы бәс тіккен оқиғаның ұтыс нәтижесі бәс тігуге қатысушыға ұтыс төленуге жататын нәтиже болып табылады.</w:t>
      </w:r>
    </w:p>
    <w:bookmarkEnd w:id="105"/>
    <w:bookmarkStart w:name="z107" w:id="106"/>
    <w:p>
      <w:pPr>
        <w:spacing w:after="0"/>
        <w:ind w:left="0"/>
        <w:jc w:val="both"/>
      </w:pPr>
      <w:r>
        <w:rPr>
          <w:rFonts w:ascii="Times New Roman"/>
          <w:b w:val="false"/>
          <w:i w:val="false"/>
          <w:color w:val="000000"/>
          <w:sz w:val="28"/>
        </w:rPr>
        <w:t>
      43. Бәс тігуге қатысушыларға ұтыстарды төлеуді букмекерлік кеңсе немесе тотализатор Букмекерлік кеңсе немесе тотализатор жұмысының, мөлшерлемелер қабылдаудың және өткізілетін бәс тігудің қағидаларында көзделген мөлшерде және мерзімдерде, бірақ осы бәс тігудің нәтижелері шығарылған сәттен бастап күнтізбелік үш күннен кешіктірмей жүргізеді.</w:t>
      </w:r>
    </w:p>
    <w:bookmarkEnd w:id="106"/>
    <w:bookmarkStart w:name="z108" w:id="107"/>
    <w:p>
      <w:pPr>
        <w:spacing w:after="0"/>
        <w:ind w:left="0"/>
        <w:jc w:val="both"/>
      </w:pPr>
      <w:r>
        <w:rPr>
          <w:rFonts w:ascii="Times New Roman"/>
          <w:b w:val="false"/>
          <w:i w:val="false"/>
          <w:color w:val="000000"/>
          <w:sz w:val="28"/>
        </w:rPr>
        <w:t>
      44. Тотализатордың немесе букмекерлік кеңсенің электрондық кассасында қабылданған мөлшерлемелер бойынша бәс тігуге қатысушының ұтысын алу БЕЖ-дің электрондық ақша жүйесіндегі букмекерлік кеңсенің және (немесе) тотализатордың электрондық әмиянынан мөлшерлеме жасалған бәс тігуге қатысушының БЕЖ-дің электрондық ақша жүйесіндегі электрондық әмиянына электрондық ақшаны аудару арқылы жүзеге асырылады.</w:t>
      </w:r>
    </w:p>
    <w:bookmarkEnd w:id="107"/>
    <w:p>
      <w:pPr>
        <w:spacing w:after="0"/>
        <w:ind w:left="0"/>
        <w:jc w:val="both"/>
      </w:pPr>
      <w:r>
        <w:rPr>
          <w:rFonts w:ascii="Times New Roman"/>
          <w:b w:val="false"/>
          <w:i w:val="false"/>
          <w:color w:val="000000"/>
          <w:sz w:val="28"/>
        </w:rPr>
        <w:t>
      Букмекерлік кеңсенің немесе тотализатордың кассасында қабылданған мөлшерлемелер бойынша бәс тігуге қатысушының ұтысын қолма-қол ақшасыз тәсілмен алу бәс тігуге қатысушы тіркелген кезде көрсетілген деректемелер бойынша Қазақстан Республикасының заңнамасына қайшы келмейтін кез келген тәсілмен жүзеге асырылады. Бұл ретте ұтыстарды төлеу есебі БЕЖ-де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Туризм және спорт министрінің м.а. 30.04.2026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 w:id="108"/>
    <w:p>
      <w:pPr>
        <w:spacing w:after="0"/>
        <w:ind w:left="0"/>
        <w:jc w:val="left"/>
      </w:pPr>
      <w:r>
        <w:rPr>
          <w:rFonts w:ascii="Times New Roman"/>
          <w:b/>
          <w:i w:val="false"/>
          <w:color w:val="000000"/>
        </w:rPr>
        <w:t xml:space="preserve"> 4-тарау. Құмар ойындарға және (немесе) бәс тігуге қатысудың қауіп-қатерлері мен зияны туралы ескерту тәртібі, сондай-ақ құмар ойынға (немесе) бәс тігуге қатысушыны құмар ойынға (немесе) бәс тігуге қатысу бейімділігінен шектеу шаралары</w:t>
      </w:r>
    </w:p>
    <w:bookmarkEnd w:id="108"/>
    <w:bookmarkStart w:name="z110" w:id="109"/>
    <w:p>
      <w:pPr>
        <w:spacing w:after="0"/>
        <w:ind w:left="0"/>
        <w:jc w:val="both"/>
      </w:pPr>
      <w:r>
        <w:rPr>
          <w:rFonts w:ascii="Times New Roman"/>
          <w:b w:val="false"/>
          <w:i w:val="false"/>
          <w:color w:val="000000"/>
          <w:sz w:val="28"/>
        </w:rPr>
        <w:t>
      45. Казино, ойын автоматтары залы, букмекерлік кеңсе немесе тотализатор қызметін жүзеге асыратын ойын бизнесін ұйымдастырушылар уәкілетті орган бекітетін құмар ойындарға және (немесе) бәс тігуге қатысудың қауіп-қатерлері мен зияны туралы ескертудің мәтініне, эскиздеріне сәйкес ойын мекемесінде, букмекерлік кеңсенің және тотализатордың үй-жайларында, казино мен ойын автоматтары залының кассаларында, букмекерлік кеңсенің және (немесе) тотализатордың кассалары мен электрондық кассаларында, өзінің интернет-ресурстарында (олар болған кезде) көрнекі жерге құмар ойындарға және (немесе) бәс тігуге қатысудың қауіп-қатерлері мен зияны туралы ескертуді орналастырады.</w:t>
      </w:r>
    </w:p>
    <w:bookmarkEnd w:id="109"/>
    <w:bookmarkStart w:name="z111" w:id="110"/>
    <w:p>
      <w:pPr>
        <w:spacing w:after="0"/>
        <w:ind w:left="0"/>
        <w:jc w:val="both"/>
      </w:pPr>
      <w:r>
        <w:rPr>
          <w:rFonts w:ascii="Times New Roman"/>
          <w:b w:val="false"/>
          <w:i w:val="false"/>
          <w:color w:val="000000"/>
          <w:sz w:val="28"/>
        </w:rPr>
        <w:t>
      46. Құмар ойындарға және (немесе) бәс тігуге қатысудың қауіп-қатерлері мен зияны туралы ескерту құмар ойындарға және (немесе) бәс тігуге қатысушылар үшін туындауы мүмкін болжамды теріс салдарларды қамтиды.</w:t>
      </w:r>
    </w:p>
    <w:bookmarkEnd w:id="110"/>
    <w:bookmarkStart w:name="z112" w:id="111"/>
    <w:p>
      <w:pPr>
        <w:spacing w:after="0"/>
        <w:ind w:left="0"/>
        <w:jc w:val="both"/>
      </w:pPr>
      <w:r>
        <w:rPr>
          <w:rFonts w:ascii="Times New Roman"/>
          <w:b w:val="false"/>
          <w:i w:val="false"/>
          <w:color w:val="000000"/>
          <w:sz w:val="28"/>
        </w:rPr>
        <w:t>
      47. Казино, ойын автоматтары залының қызметін жүзеге асыратын ойын бизнесін ұйымдастырушылар құмар ойынға қатысушыны құмар ойындарға қатысудың қауіп-қатерлері мен зияны туралы ескерту мақсатында өз қызметінде мыналарды қоса алғанда жауапты ойын құралдарын қолданады:</w:t>
      </w:r>
    </w:p>
    <w:bookmarkEnd w:id="111"/>
    <w:bookmarkStart w:name="z113" w:id="112"/>
    <w:p>
      <w:pPr>
        <w:spacing w:after="0"/>
        <w:ind w:left="0"/>
        <w:jc w:val="both"/>
      </w:pPr>
      <w:r>
        <w:rPr>
          <w:rFonts w:ascii="Times New Roman"/>
          <w:b w:val="false"/>
          <w:i w:val="false"/>
          <w:color w:val="000000"/>
          <w:sz w:val="28"/>
        </w:rPr>
        <w:t>
      1) құмар ойынға қатысушыны сәйкестендіру кезінде құмар ойындарға қатысудың қауіп-қатерлері мен зияны туралы хабардар ету;</w:t>
      </w:r>
    </w:p>
    <w:bookmarkEnd w:id="112"/>
    <w:bookmarkStart w:name="z114" w:id="113"/>
    <w:p>
      <w:pPr>
        <w:spacing w:after="0"/>
        <w:ind w:left="0"/>
        <w:jc w:val="both"/>
      </w:pPr>
      <w:r>
        <w:rPr>
          <w:rFonts w:ascii="Times New Roman"/>
          <w:b w:val="false"/>
          <w:i w:val="false"/>
          <w:color w:val="000000"/>
          <w:sz w:val="28"/>
        </w:rPr>
        <w:t>
      2) хабарлау жүйесі, теледидар арқылы мерзімді (бір сағаттан аспайтын аралықпен) құмар ойындарға қатысудың қауіп-қатерлері мен зияны туралы хабар тарату.</w:t>
      </w:r>
    </w:p>
    <w:bookmarkEnd w:id="113"/>
    <w:bookmarkStart w:name="z115" w:id="114"/>
    <w:p>
      <w:pPr>
        <w:spacing w:after="0"/>
        <w:ind w:left="0"/>
        <w:jc w:val="both"/>
      </w:pPr>
      <w:r>
        <w:rPr>
          <w:rFonts w:ascii="Times New Roman"/>
          <w:b w:val="false"/>
          <w:i w:val="false"/>
          <w:color w:val="000000"/>
          <w:sz w:val="28"/>
        </w:rPr>
        <w:t>
      48. Букмекерлік кеңсе немесе тотализатордың қызметін жүзеге асыратын ойын бизнесін ұйымдастырушылар бәс тігуге қатысушыны бәс тігуге қатысудың қауіп-қатерлері мен зияны туралы ескерту мақсатында өз қызметінде мыналарды қоса алғанда жауапты ойын құралдарын қолданады:</w:t>
      </w:r>
    </w:p>
    <w:bookmarkEnd w:id="114"/>
    <w:bookmarkStart w:name="z116" w:id="115"/>
    <w:p>
      <w:pPr>
        <w:spacing w:after="0"/>
        <w:ind w:left="0"/>
        <w:jc w:val="both"/>
      </w:pPr>
      <w:r>
        <w:rPr>
          <w:rFonts w:ascii="Times New Roman"/>
          <w:b w:val="false"/>
          <w:i w:val="false"/>
          <w:color w:val="000000"/>
          <w:sz w:val="28"/>
        </w:rPr>
        <w:t>
      1) аппараттық-бағдарламалық кешен арқылы жеке тұлғаны тіркеу кезінде бәс тігуге қатысудың қауіп-қатерлері мен зияны туралы хабарлау;</w:t>
      </w:r>
    </w:p>
    <w:bookmarkEnd w:id="115"/>
    <w:bookmarkStart w:name="z117" w:id="116"/>
    <w:p>
      <w:pPr>
        <w:spacing w:after="0"/>
        <w:ind w:left="0"/>
        <w:jc w:val="both"/>
      </w:pPr>
      <w:r>
        <w:rPr>
          <w:rFonts w:ascii="Times New Roman"/>
          <w:b w:val="false"/>
          <w:i w:val="false"/>
          <w:color w:val="000000"/>
          <w:sz w:val="28"/>
        </w:rPr>
        <w:t>
      2) бәс тігуге қатысушыға белгілі бір уақыт кезеңі ішінде бәс тігуге жұмсалатын уақыт пен ақша сомасын шектеуді белгілеу мүмкіндігін қамтамасыз ету;</w:t>
      </w:r>
    </w:p>
    <w:bookmarkEnd w:id="116"/>
    <w:bookmarkStart w:name="z118" w:id="117"/>
    <w:p>
      <w:pPr>
        <w:spacing w:after="0"/>
        <w:ind w:left="0"/>
        <w:jc w:val="both"/>
      </w:pPr>
      <w:r>
        <w:rPr>
          <w:rFonts w:ascii="Times New Roman"/>
          <w:b w:val="false"/>
          <w:i w:val="false"/>
          <w:color w:val="000000"/>
          <w:sz w:val="28"/>
        </w:rPr>
        <w:t>
      3) бәс тігуге қатысушының аккаунтта болу уақыты туралы, жүзеге асырылған ставкалар саны және ұтылған ақша сомалары туралы мерзімді (бір сағаттан аспайтын аралықпен) хабарлау;</w:t>
      </w:r>
    </w:p>
    <w:bookmarkEnd w:id="117"/>
    <w:bookmarkStart w:name="z119" w:id="118"/>
    <w:p>
      <w:pPr>
        <w:spacing w:after="0"/>
        <w:ind w:left="0"/>
        <w:jc w:val="both"/>
      </w:pPr>
      <w:r>
        <w:rPr>
          <w:rFonts w:ascii="Times New Roman"/>
          <w:b w:val="false"/>
          <w:i w:val="false"/>
          <w:color w:val="000000"/>
          <w:sz w:val="28"/>
        </w:rPr>
        <w:t>
      4) бәс тігуге қатысушыларға мөлшерлемелер қойылған оқиғаның дамуы мен нәтижесін байқауға мүмкіндік беретін бәс тігуді ұйымдастыру және өткізу үшін пайдаланылатын теледидар, құрылғылар арқылы бәс тігуге қатысудың қауіп-қатерлері мен зияны туралы ескертулерді (бір сағаттан аспайтын аралықпен) трансляциялау.</w:t>
      </w:r>
    </w:p>
    <w:bookmarkEnd w:id="1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