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b076bce" w14:textId="b076bce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"Облыстың (қаланың, ауданның) құрметті азаматы" атағын беру қағидасын бекіту туралы" Атырау облыстық мәслихатының 2009 жылғы 16 қазандағы № 250-IV шешіміне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Атырау облыстық мәслихатының 2024 жылғы 27 қыркүйектегі № 119-VIII шешімі. Атырау облысының Әділет департаментінде 2024 жылғы 8 қазанда № 5224-06 болып тіркелді. Күші жойылды - Атырау облыстық мәслихатының 2026 жылғы 7 қыркүйектегі № 254-VIII шешімімен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Атырау облыстық мәслихатының 07.09.2026 № 254-VIII </w:t>
      </w:r>
      <w:r>
        <w:rPr>
          <w:rFonts w:ascii="Times New Roman"/>
          <w:b w:val="false"/>
          <w:i w:val="false"/>
          <w:color w:val="ff0000"/>
          <w:sz w:val="28"/>
        </w:rPr>
        <w:t>шешімімен</w:t>
      </w:r>
      <w:r>
        <w:rPr>
          <w:rFonts w:ascii="Times New Roman"/>
          <w:b w:val="false"/>
          <w:i w:val="false"/>
          <w:color w:val="ff0000"/>
          <w:sz w:val="28"/>
        </w:rPr>
        <w:t xml:space="preserve"> (алғашқы ресми жарияланған күнінен кейін күнтізбелік он күн өткен соң қолданысқа енгізіледі).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Атырау облыстық мәслихаты ШЕШІМ ҚАБЫЛДАДЫ: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"Облыстың (қаланың, ауданның) құрметті азаматы" атағын беру қағидасын бекіту туралы" Атырау облыстық мәслихатының 2009 жылғы 16 қазандағы № 250-IV </w:t>
      </w:r>
      <w:r>
        <w:rPr>
          <w:rFonts w:ascii="Times New Roman"/>
          <w:b w:val="false"/>
          <w:i w:val="false"/>
          <w:color w:val="000000"/>
          <w:sz w:val="28"/>
        </w:rPr>
        <w:t>шешіміне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2555 болып тіркелген) келесі өзгерістер енгізілсін: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көрсетілген шешімнің </w:t>
      </w:r>
      <w:r>
        <w:rPr>
          <w:rFonts w:ascii="Times New Roman"/>
          <w:b w:val="false"/>
          <w:i w:val="false"/>
          <w:color w:val="000000"/>
          <w:sz w:val="28"/>
        </w:rPr>
        <w:t>кіріспесі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 "Қазақстан Республикасының "Қазақстан Республикасындағы жергілікті мемлекеттік басқару және өзін-өзі басқару туралы" Заңының 6-бабы 1-тармағының </w:t>
      </w:r>
      <w:r>
        <w:rPr>
          <w:rFonts w:ascii="Times New Roman"/>
          <w:b w:val="false"/>
          <w:i w:val="false"/>
          <w:color w:val="000000"/>
          <w:sz w:val="28"/>
        </w:rPr>
        <w:t>12-2) тармақшасына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Атырау облыстық мәслихаты </w:t>
      </w:r>
      <w:r>
        <w:rPr>
          <w:rFonts w:ascii="Times New Roman"/>
          <w:b/>
          <w:i w:val="false"/>
          <w:color w:val="000000"/>
          <w:sz w:val="28"/>
        </w:rPr>
        <w:t>ШЕШІМ ҚАБЫЛДАДЫ:</w:t>
      </w:r>
      <w:r>
        <w:rPr>
          <w:rFonts w:ascii="Times New Roman"/>
          <w:b w:val="false"/>
          <w:i w:val="false"/>
          <w:color w:val="000000"/>
          <w:sz w:val="28"/>
        </w:rPr>
        <w:t>";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көрсетілген шешіммен бекітілген "Облыстың (қаланың, ауданның) құрметті азаматы" атағын беру </w:t>
      </w:r>
      <w:r>
        <w:rPr>
          <w:rFonts w:ascii="Times New Roman"/>
          <w:b w:val="false"/>
          <w:i w:val="false"/>
          <w:color w:val="000000"/>
          <w:sz w:val="28"/>
        </w:rPr>
        <w:t>қағидасында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11-тармақ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редакцияда мазмұндалсын:</w:t>
      </w:r>
    </w:p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"11. "Облыстың (қаланың, ауданның) құрметті азаматы" атағы салтанатты және жариялық жағдайында облыстық (қалалық, аудандық) мәслихаттың төрағасы мен облыс (қала, аудан) әкімі тапсыратын куәлікпен және төсбелгімен расталады.".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Осы шешімнің орындалуын бақылау Атырау облыстық мәслихатының заңдылықты сақтау, депутаттық этика және құқық қорғау мәселелері жөніндегі тұрақты комиссиясына жүктелсін.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 оның алғашқы ресми жарияланған күнінен кейін күнтізбелік он күн өткен соң қолданысқа енгізіледі.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Мәслихат төрағасы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Хайруллиев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