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5f019" w14:textId="7a5f01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Базалық банк лицензиясы бар банк активтерінің жиынтық көлемінің шекті мәнін және базалық банк лицензиясы бар банк қабылдайтын жеке тұлғалар депозиттерінің мөлшерлерін белгілеу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25 тамыздағы № 124 қаулысы. Қазақстан Республикасының Әділет министрлігінде 2026 жылғы 28 тамызда № 39717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Республикасындағы банктер және банк қызметі туралы" Қазақстан Республикасының Заңы </w:t>
      </w:r>
      <w:r>
        <w:rPr>
          <w:rFonts w:ascii="Times New Roman"/>
          <w:b w:val="false"/>
          <w:i w:val="false"/>
          <w:color w:val="000000"/>
          <w:sz w:val="28"/>
        </w:rPr>
        <w:t>21-бабының</w:t>
      </w:r>
      <w:r>
        <w:rPr>
          <w:rFonts w:ascii="Times New Roman"/>
          <w:b w:val="false"/>
          <w:i w:val="false"/>
          <w:color w:val="000000"/>
          <w:sz w:val="28"/>
        </w:rPr>
        <w:t xml:space="preserve"> 1-тармағына және </w:t>
      </w:r>
      <w:r>
        <w:rPr>
          <w:rFonts w:ascii="Times New Roman"/>
          <w:b w:val="false"/>
          <w:i w:val="false"/>
          <w:color w:val="000000"/>
          <w:sz w:val="28"/>
        </w:rPr>
        <w:t>22-бабы</w:t>
      </w:r>
      <w:r>
        <w:rPr>
          <w:rFonts w:ascii="Times New Roman"/>
          <w:b w:val="false"/>
          <w:i w:val="false"/>
          <w:color w:val="000000"/>
          <w:sz w:val="28"/>
        </w:rPr>
        <w:t xml:space="preserve"> 2-тармағының екінші бөлігіне сәйкес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1) базалық банк лицензиясы бар банк активтерінің жиынтық көлемінің шекті мәні тиісті айдың соңғы жұмыс күні ретінде айқындалатын әрбір айдың есепті күнінде 500 000 000 000 (бес жүз миллиард) теңгеден аспайтыны;</w:t>
      </w:r>
    </w:p>
    <w:bookmarkEnd w:id="2"/>
    <w:bookmarkStart w:name="z4" w:id="3"/>
    <w:p>
      <w:pPr>
        <w:spacing w:after="0"/>
        <w:ind w:left="0"/>
        <w:jc w:val="both"/>
      </w:pPr>
      <w:r>
        <w:rPr>
          <w:rFonts w:ascii="Times New Roman"/>
          <w:b w:val="false"/>
          <w:i w:val="false"/>
          <w:color w:val="000000"/>
          <w:sz w:val="28"/>
        </w:rPr>
        <w:t>
      2) базалық банк лицензиясы бар банк ашуды және жүргізуді жүзеге асыратын жеке тұлғалардың банктік шоттарындағы ақшаны қоса алғанда, базалық банк лицензиясы бар банк қабылдайтын жеке тұлғалар депозиттерінің мөлшерлері және олар бойынша күнделікті қалдықтар:</w:t>
      </w:r>
    </w:p>
    <w:bookmarkEnd w:id="3"/>
    <w:bookmarkStart w:name="z5" w:id="4"/>
    <w:p>
      <w:pPr>
        <w:spacing w:after="0"/>
        <w:ind w:left="0"/>
        <w:jc w:val="both"/>
      </w:pPr>
      <w:r>
        <w:rPr>
          <w:rFonts w:ascii="Times New Roman"/>
          <w:b w:val="false"/>
          <w:i w:val="false"/>
          <w:color w:val="000000"/>
          <w:sz w:val="28"/>
        </w:rPr>
        <w:t>
      ұлттық валютадағы жинақтау салымдары (депозиттері) бойынша 20 000 000 (жиырма миллион) теңгеден;</w:t>
      </w:r>
    </w:p>
    <w:bookmarkEnd w:id="4"/>
    <w:bookmarkStart w:name="z6" w:id="5"/>
    <w:p>
      <w:pPr>
        <w:spacing w:after="0"/>
        <w:ind w:left="0"/>
        <w:jc w:val="both"/>
      </w:pPr>
      <w:r>
        <w:rPr>
          <w:rFonts w:ascii="Times New Roman"/>
          <w:b w:val="false"/>
          <w:i w:val="false"/>
          <w:color w:val="000000"/>
          <w:sz w:val="28"/>
        </w:rPr>
        <w:t>
      ұлттық валютадағы өзге де депозиттер (банктік шоттардағы ақшаны қоса алғанда) бойынша 10 000 000 (он миллион) теңгеден;</w:t>
      </w:r>
    </w:p>
    <w:bookmarkEnd w:id="5"/>
    <w:bookmarkStart w:name="z7" w:id="6"/>
    <w:p>
      <w:pPr>
        <w:spacing w:after="0"/>
        <w:ind w:left="0"/>
        <w:jc w:val="both"/>
      </w:pPr>
      <w:r>
        <w:rPr>
          <w:rFonts w:ascii="Times New Roman"/>
          <w:b w:val="false"/>
          <w:i w:val="false"/>
          <w:color w:val="000000"/>
          <w:sz w:val="28"/>
        </w:rPr>
        <w:t>
      шетел валютасындағы депозиттер бойынша (банктік шоттардағы ақшаны қоса алғанда) 5 000 000 (бес миллион) теңгеден аспайтыны белгіленсін.</w:t>
      </w:r>
    </w:p>
    <w:bookmarkEnd w:id="6"/>
    <w:bookmarkStart w:name="z8" w:id="7"/>
    <w:p>
      <w:pPr>
        <w:spacing w:after="0"/>
        <w:ind w:left="0"/>
        <w:jc w:val="both"/>
      </w:pPr>
      <w:r>
        <w:rPr>
          <w:rFonts w:ascii="Times New Roman"/>
          <w:b w:val="false"/>
          <w:i w:val="false"/>
          <w:color w:val="000000"/>
          <w:sz w:val="28"/>
        </w:rPr>
        <w:t>
      Базалық банк лицензиясы бар банк жеке тұлға депозиттерінің бірнеше түрін қабылдаған және (немесе) жеке тұлғаның бірнеше банктік шотын ашқан және жүргізген кезде осы тармақшаның бірінші бөлігінде көрсетілген барлық депозит (банктік шоттардағы ақшаны қоса алғанда) бойынша жиынтық күнделікті қалдық 20 000 000 (жиырма миллион) теңгеден аспайды.</w:t>
      </w:r>
    </w:p>
    <w:bookmarkEnd w:id="7"/>
    <w:bookmarkStart w:name="z9" w:id="8"/>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8"/>
    <w:bookmarkStart w:name="z10" w:id="9"/>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9"/>
    <w:bookmarkStart w:name="z11" w:id="10"/>
    <w:p>
      <w:pPr>
        <w:spacing w:after="0"/>
        <w:ind w:left="0"/>
        <w:jc w:val="both"/>
      </w:pPr>
      <w:r>
        <w:rPr>
          <w:rFonts w:ascii="Times New Roman"/>
          <w:b w:val="false"/>
          <w:i w:val="false"/>
          <w:color w:val="000000"/>
          <w:sz w:val="28"/>
        </w:rPr>
        <w:t>
      2) осы қаулыны ресми жарияланғаннан кейін Қазақстан Республикасының Қаржы нарығын реттеу және дамыту агенттігінің ресми интернет-ресурсына орналастыруды;</w:t>
      </w:r>
    </w:p>
    <w:bookmarkEnd w:id="10"/>
    <w:bookmarkStart w:name="z12" w:id="11"/>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11"/>
    <w:bookmarkStart w:name="z13" w:id="12"/>
    <w:p>
      <w:pPr>
        <w:spacing w:after="0"/>
        <w:ind w:left="0"/>
        <w:jc w:val="both"/>
      </w:pPr>
      <w:r>
        <w:rPr>
          <w:rFonts w:ascii="Times New Roman"/>
          <w:b w:val="false"/>
          <w:i w:val="false"/>
          <w:color w:val="000000"/>
          <w:sz w:val="28"/>
        </w:rPr>
        <w:t>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2"/>
    <w:bookmarkStart w:name="z14" w:id="13"/>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Қаржы нарығын реттеу және дамыту</w:t>
            </w:r>
          </w:p>
          <w:p>
            <w:pPr>
              <w:spacing w:after="20"/>
              <w:ind w:left="20"/>
              <w:jc w:val="both"/>
            </w:pPr>
            <w:r>
              <w:rPr>
                <w:rFonts w:ascii="Times New Roman"/>
                <w:b w:val="false"/>
                <w:i/>
                <w:color w:val="000000"/>
                <w:sz w:val="20"/>
              </w:rPr>
              <w:t>Агенттігінің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