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fd878a" w14:textId="afd878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некоторых вопросах Комитета по миграции Министерства труда и социальной защиты населения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труда и социальной защиты населения Республики Казахстан от 21 апреля 2022 года № 133.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постановления Правительства Республики Казахстан от 16 марта 2022 года № 128 "О некоторых вопросах Министерства труда и социальной защиты населения Республики Казахстан",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республиканского государственного учреждения "Комитет по миграции Министерства труда и социальной защиты населения Республики Казахстан"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по миграции Министерства труда и социальной защиты населения Республики Казахстан в порядке, установленном законодательством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принятие мер по государственной регистрации Комитета по миграции Министерства труда и социальной защиты населения Республики Казахстан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государственной регистрации юридических лиц и учетной регистрации филиалов и представительств";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направление копии настоящего приказа на казахском и русском языках в республиканское государственное предприятие на праве хозяйственного ведения "Республиканский центр правовой информации" для включения в Эталонный контрольный банк нормативных правовых актов Республики Казахстан; 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настоящего приказа на интернет-ресурсе Министерства труда и социальной защиты населения Республики Казахстан.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первого вице-министра труда и социальной защиты населения Сарбасова А.А.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вступает в силу со дня его подписания.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Т. Дуйсенова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труда и социальной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защиты населения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21 апреля 2022 года № 133</w:t>
            </w:r>
          </w:p>
        </w:tc>
      </w:tr>
    </w:tbl>
    <w:bookmarkStart w:name="z14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республиканского государственного учреждения "Комитет по миграции Министерства труда и социальной защиты населения Республики Казахстан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– в редакции приказа Министра труда и социальной защиты населения РК от 04.06.2026 </w:t>
      </w:r>
      <w:r>
        <w:rPr>
          <w:rFonts w:ascii="Times New Roman"/>
          <w:b w:val="false"/>
          <w:i w:val="false"/>
          <w:color w:val="ff0000"/>
          <w:sz w:val="28"/>
        </w:rPr>
        <w:t>№232</w:t>
      </w:r>
      <w:r>
        <w:rPr>
          <w:rFonts w:ascii="Times New Roman"/>
          <w:b w:val="false"/>
          <w:i w:val="false"/>
          <w:color w:val="ff0000"/>
          <w:sz w:val="28"/>
        </w:rPr>
        <w:t>(вступает в силу со дня его подписания).</w:t>
      </w:r>
    </w:p>
    <w:bookmarkStart w:name="z15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Республиканское государственное учреждение "Комитет по миграции Министерства труда и социальной защиты населения Республики Казахстан" (далее – Комитет) является ведомством Министерства труда и социальной защиты населения Республики Казахстан (далее – Министерство), осуществляющим в пределах своей компетенции руководство в области миграции населения.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Комитет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иными нормативными правовыми актами Республики Казахстан, а также настоящим Положением.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Комитет является юридическим лицом в организационно-правовой форме государственного учреждения, имеет печати с изображением Государственного Герба и штампы со своим наименованием на казахском и русском языках, бланки установленного образца, а также счета в органах казначейства в соответствии с законодательством Республики Казахстан.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Комитет вступает в гражданско-правовые отношения от собственного имени. Комитет имеет право выступать стороной гражданско-правовых отношений от имени государства, если он уполномочен на это в соответствии с законодательством Республики Казахстан.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Комитет по вопросам своей компетенции в порядке, установленном законодательством, принимает решения, оформляемые приказами председателя Комитета.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Структура и лимит штатной численности Комитета утверждаются в соответствии с законодательством Республики Казахстан.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Юридический адрес Комитета: Республика Казахстан, 010000, город Астана, Есильский район, проспект Мәңгілік Ел, дом 8, административное здание "Дом министерств", подъезд 6.</w:t>
      </w:r>
    </w:p>
    <w:bookmarkEnd w:id="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– в редакции приказа Министра труда и социальной защиты населения РК от 18.03.2024 </w:t>
      </w:r>
      <w:r>
        <w:rPr>
          <w:rFonts w:ascii="Times New Roman"/>
          <w:b w:val="false"/>
          <w:i w:val="false"/>
          <w:color w:val="000000"/>
          <w:sz w:val="28"/>
        </w:rPr>
        <w:t>№ 77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Настоящее Положение является учредительным документом Комитета.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Финансирование деятельности Комитета осуществляется из республиканского бюджета.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Комитету запрещается вступать в договорные отношения с субъектами предпринимательства на предмет выполнения обязанностей, являющихся полномочиями Комитета.</w:t>
      </w:r>
    </w:p>
    <w:bookmarkEnd w:id="19"/>
    <w:bookmarkStart w:name="z11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Комитету законами Республики Казахстан предоставлено право осуществлять приносящую доходы деятельность, то доходы, полученные от такой деятельности, направляются в доход республиканского бюджета, если иное не установлено законодательством Республики Казахстан.</w:t>
      </w:r>
    </w:p>
    <w:bookmarkEnd w:id="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 – в редакции приказа Министра труда и социальной защиты населения РК от 04.06.2026 </w:t>
      </w:r>
      <w:r>
        <w:rPr>
          <w:rFonts w:ascii="Times New Roman"/>
          <w:b w:val="false"/>
          <w:i w:val="false"/>
          <w:color w:val="000000"/>
          <w:sz w:val="28"/>
        </w:rPr>
        <w:t>№232</w:t>
      </w:r>
      <w:r>
        <w:rPr>
          <w:rFonts w:ascii="Times New Roman"/>
          <w:b w:val="false"/>
          <w:i w:val="false"/>
          <w:color w:val="ff0000"/>
          <w:sz w:val="28"/>
        </w:rPr>
        <w:t xml:space="preserve"> (вступает в силу со дня его подписания).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" w:id="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 и полномочия Комитета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Задачи Комитета: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участие в формировании и реализация государственной политики в области миграции населения и беженцев в пределах своей компетенции.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Полномочия Комитета: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права: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взаимодействие с другими государственными органами и организациями;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запрашивать и получать в установленном законодательством порядке от государственных органов, иных организаций и лиц необходимую информацию и материалы;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принимать решения по вопросам, входящим в компетенцию Комитета;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пределах своей компетенции вносить предложения руководству Министерства по внесению изменений и дополнений в нормативные правовые акты по вопросам, входящим в компетенцию Комитета;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создавать при Комитете консультативно-совещательные органы и экспертные комиссии;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оказывать содействие в пределах своей компетенции административным органам, должностным лицам в случаях, предусмотренных Административным процедурно-процессуальным кодексом Республики Казахстан;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отказывать в реализации прав участника административной процедуры в случаях и по основаниям, которые установлены Административным процедурно-процессуальным кодексом Республики Казахстан;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иные права, предусмотренные законами;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обязанности: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обеспечивать своевременное и качественное исполнение поручений Главы государства, Администрации Президента Республики Казахстан и Правительства Республики Казахстан, а также планов законопроектных работ Правительства Республики Казахстан на соответствующие годы;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представлять в Министерство, государственные и негосударственные организации по вопросам, входящим в компетенцию Комитета;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соблюдать законодательство Республики Казахстан, не нарушая права и свободы, охраняемые законом интересы физических и юридических лиц;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принимать и регистрировать обращения, содействовать их оформлению и приложенных к ним документов, предоставлять возможность устранять формальные ошибки и дополнять прилагаемые документы;</w:t>
      </w:r>
    </w:p>
    <w:bookmarkEnd w:id="38"/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разъяснять участнику административной процедуры его права и обязанности по вопросам, связанным с осуществлением административной процедуры;</w:t>
      </w:r>
    </w:p>
    <w:bookmarkEnd w:id="39"/>
    <w:bookmarkStart w:name="z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заблаговременно уведомлять участника административной процедуры о месте и времени проводимого заслушивания;</w:t>
      </w:r>
    </w:p>
    <w:bookmarkEnd w:id="40"/>
    <w:bookmarkStart w:name="z4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заслушивать участника административной процедуры перед принятием решения по административной процедуре, за исключением случаев, предусмотренных Административным процедурно-процессуальным кодексом Республики Казахстан;</w:t>
      </w:r>
    </w:p>
    <w:bookmarkEnd w:id="41"/>
    <w:bookmarkStart w:name="z4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доводить административный акт до сведения участника административной процедуры либо их представителей в порядке, установленном Административным процедурно-процессуальным кодексом Республики Казахстан;</w:t>
      </w:r>
    </w:p>
    <w:bookmarkEnd w:id="42"/>
    <w:bookmarkStart w:name="z4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иные обязанности, предусмотренные законами Республики Казахстан.</w:t>
      </w:r>
    </w:p>
    <w:bookmarkEnd w:id="4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12 с изменением, внесенным приказом Министра труда и социальной защиты населения РК от 04.06.2026 </w:t>
      </w:r>
      <w:r>
        <w:rPr>
          <w:rFonts w:ascii="Times New Roman"/>
          <w:b w:val="false"/>
          <w:i w:val="false"/>
          <w:color w:val="000000"/>
          <w:sz w:val="28"/>
        </w:rPr>
        <w:t>№232</w:t>
      </w:r>
      <w:r>
        <w:rPr>
          <w:rFonts w:ascii="Times New Roman"/>
          <w:b w:val="false"/>
          <w:i w:val="false"/>
          <w:color w:val="ff0000"/>
          <w:sz w:val="28"/>
        </w:rPr>
        <w:t xml:space="preserve"> (вступает в силу со дня его подписания).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Функции Комитета:</w:t>
      </w:r>
    </w:p>
    <w:bookmarkEnd w:id="44"/>
    <w:bookmarkStart w:name="z5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разработка и реализация программ в области миграции населения в пределах своей компетенции;</w:t>
      </w:r>
    </w:p>
    <w:bookmarkEnd w:id="45"/>
    <w:bookmarkStart w:name="z118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разработка системы мер в области регулирования и мониторинга миграционных процессов в пределах компетенции, определенной законодательством Республики Казахстан в области миграции населения;";</w:t>
      </w:r>
    </w:p>
    <w:bookmarkEnd w:id="46"/>
    <w:bookmarkStart w:name="z119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мониторинга за соблюдением законодательства Республики Казахстан, в пределах компетенции, определенной законодательством Республики Казахстан в области миграции населения;".</w:t>
      </w:r>
    </w:p>
    <w:bookmarkEnd w:id="47"/>
    <w:bookmarkStart w:name="z120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разработка правил установления квоты на привлечение иностранной рабочей силы в Республику Казахстан и ее распределения между столицей, областями, городами республиканского значения;";</w:t>
      </w:r>
    </w:p>
    <w:bookmarkEnd w:id="48"/>
    <w:bookmarkStart w:name="z121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выработка и внесение в Министерство предложений по формированию квоты на привлечение иностранной рабочей силы и распределению ее между столицей, областями, городами республиканского значения;</w:t>
      </w:r>
    </w:p>
    <w:bookmarkEnd w:id="49"/>
    <w:bookmarkStart w:name="z5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разработка порядка и условий выдачи или продления разрешений работодателям на привлечение иностранной рабочей силы, а также осуществления внутрикорпоративного перевода;</w:t>
      </w:r>
    </w:p>
    <w:bookmarkEnd w:id="50"/>
    <w:bookmarkStart w:name="z5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разработка перечня профессий для осуществления трудовой деятельности сезонных иностранных работников по согласованию с уполномоченными государственными органами, осуществляющими руководство соответствующей сферой государственного управления;</w:t>
      </w:r>
    </w:p>
    <w:bookmarkEnd w:id="51"/>
    <w:bookmarkStart w:name="z5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разработка правил определения комиссией перечня категорий и численности иностранных граждан и лиц без гражданства, работающих в юридических лицах, являющихся участниками специальных экономических зон, с проектами стоимостью свыше одного миллиона месячных расчетных показателей, а также в организациях, привлекаемых указанными участниками специальных экономических зон (либо их подрядчиками) в качестве генерального подрядчика, подрядчика, субподрядчика или исполнителя услуг, в период выполнения строительно-монтажных работ на территории специальных экономических зон и до истечения одного года после ввода объекта (объектов) в эксплуатацию совместно с центральным исполнительным органом, осуществляющим государственное регулирование в сфере создания, функционирования и упразднения специальных экономических и индустриальных зон;</w:t>
      </w:r>
    </w:p>
    <w:bookmarkEnd w:id="52"/>
    <w:bookmarkStart w:name="z59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принятие участия в осуществлении мониторинга исполнения недропользователями контрактных обязательств по внутристрановой ценности в кадрах;</w:t>
      </w:r>
    </w:p>
    <w:bookmarkEnd w:id="53"/>
    <w:bookmarkStart w:name="z60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правил выдачи, продления и отзыва разрешений трудовому иммигранту;</w:t>
      </w:r>
    </w:p>
    <w:bookmarkEnd w:id="54"/>
    <w:bookmarkStart w:name="z61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правил выдачи или продления справок иностранному гражданину или лицу без гражданства о соответствии его квалификации для самостоятельного трудоустройства, перечня приоритетных отраслей (видов экономической деятельности) и востребованных в них профессий для самостоятельного трудоустройства иностранных граждан и лиц без гражданства;</w:t>
      </w:r>
    </w:p>
    <w:bookmarkEnd w:id="55"/>
    <w:bookmarkStart w:name="z62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выработка для дальнейшего внесения в Правительство Республики Казахстан предложений по определению регионов для расселения кандасов и переселенцев;</w:t>
      </w:r>
    </w:p>
    <w:bookmarkEnd w:id="56"/>
    <w:bookmarkStart w:name="z63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разработка типового положения комиссии по приему кандасов;</w:t>
      </w:r>
    </w:p>
    <w:bookmarkEnd w:id="57"/>
    <w:bookmarkStart w:name="z64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разработка порядка включения в региональную квоту приема кандасов и переселенцев;</w:t>
      </w:r>
    </w:p>
    <w:bookmarkEnd w:id="58"/>
    <w:bookmarkStart w:name="z65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выработка и внесение в Министерство предложений по установлению региональной квоты приема кандасов и переселенцев на предстоящий год и распределения ее между столицей, областями, городами республиканского значения;</w:t>
      </w:r>
    </w:p>
    <w:bookmarkEnd w:id="59"/>
    <w:bookmarkStart w:name="z66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порядка добровольного переселения лиц для повышения мобильности рабочей силы;</w:t>
      </w:r>
    </w:p>
    <w:bookmarkEnd w:id="60"/>
    <w:bookmarkStart w:name="z67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мониторинг реализации региональной квоты приема кандасов и переселенцев;</w:t>
      </w:r>
    </w:p>
    <w:bookmarkEnd w:id="61"/>
    <w:bookmarkStart w:name="z68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разработка порядка присвоения или продления статуса кандаса;</w:t>
      </w:r>
    </w:p>
    <w:bookmarkEnd w:id="62"/>
    <w:bookmarkStart w:name="z69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разработка порядка и сроков первичного расселения этнических казахов и членов их семей, по их желанию, до присвоения статуса кандаса, а также внутренних мигрантов в случае переселения в рамках региональной квоты приема переселенцев в центрах временного размещения;</w:t>
      </w:r>
    </w:p>
    <w:bookmarkEnd w:id="63"/>
    <w:bookmarkStart w:name="z70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разработка порядка деятельности центров адаптации и интеграции кандасов, центров временного размещения;</w:t>
      </w:r>
    </w:p>
    <w:bookmarkEnd w:id="64"/>
    <w:bookmarkStart w:name="z71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рассмотрение жалоб на отказ в присвоении или продлении статуса кандаса;</w:t>
      </w:r>
    </w:p>
    <w:bookmarkEnd w:id="65"/>
    <w:bookmarkStart w:name="z72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реализация государственной политики по вопросам беженцев, за исключением разработки нормативных правовых актов по вопросам утверждения образца проездного документа беженца и его выдачи, отнесенной к компетенции органов внутренних дел Республики Казахстан;</w:t>
      </w:r>
    </w:p>
    <w:bookmarkEnd w:id="66"/>
    <w:bookmarkStart w:name="z73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разработка нормативных правовых актов по вопросам беженцев в пределах своей компетенции;</w:t>
      </w:r>
    </w:p>
    <w:bookmarkEnd w:id="67"/>
    <w:bookmarkStart w:name="z74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разработка типового положения о комиссии по осуществлению процедуры присвоения, продления, лишения и прекращения статуса беженца;</w:t>
      </w:r>
    </w:p>
    <w:bookmarkEnd w:id="68"/>
    <w:bookmarkStart w:name="z75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разработка порядка регистрации и рассмотрения ходатайства о присвоении статуса беженца, образца свидетельства лица, ищущего убежище;</w:t>
      </w:r>
    </w:p>
    <w:bookmarkEnd w:id="69"/>
    <w:bookmarkStart w:name="z76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разработка образца удостоверения беженца и требований к его защите;</w:t>
      </w:r>
    </w:p>
    <w:bookmarkEnd w:id="70"/>
    <w:bookmarkStart w:name="z77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содействие в пределах своей компетенции лицу, признанному беженцем, в получении информации о родственниках, проживающих в стране происхождения;</w:t>
      </w:r>
    </w:p>
    <w:bookmarkEnd w:id="71"/>
    <w:bookmarkStart w:name="z78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государственного контроля за соблюдением законодательства Республики Казахстан о беженцах;</w:t>
      </w:r>
    </w:p>
    <w:bookmarkEnd w:id="72"/>
    <w:bookmarkStart w:name="z79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осуществление запроса необходимой информации от местных исполнительных органов по вопросам, относящимся к компетенции Комитета;</w:t>
      </w:r>
    </w:p>
    <w:bookmarkEnd w:id="73"/>
    <w:bookmarkStart w:name="z80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координация работы государственных органов в области миграции населения в пределах компетенции;</w:t>
      </w:r>
    </w:p>
    <w:bookmarkEnd w:id="74"/>
    <w:bookmarkStart w:name="z81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осуществление методического руководства и координации местных исполнительных органов в области миграции;</w:t>
      </w:r>
    </w:p>
    <w:bookmarkEnd w:id="75"/>
    <w:bookmarkStart w:name="z82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разработка типовых правил регулирования миграционных процессов в столице, областях, городах республиканского значения;</w:t>
      </w:r>
    </w:p>
    <w:bookmarkEnd w:id="76"/>
    <w:bookmarkStart w:name="z83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формирование централизованных баз данных по иностранным работникам, трудовым иммигрантам, кандасам, беженцам и обеспечение их взаимодействия с цифровыми системами соответствующих уполномоченных государственных органов, организаций</w:t>
      </w:r>
    </w:p>
    <w:bookmarkEnd w:id="77"/>
    <w:bookmarkStart w:name="z84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осуществление мониторинга миграционных процессов в пределах своей компетенции;</w:t>
      </w:r>
    </w:p>
    <w:bookmarkEnd w:id="78"/>
    <w:bookmarkStart w:name="z85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рассмотрение обращений физических и юридических лиц по вопросам миграции населения в пределах компетенции;</w:t>
      </w:r>
    </w:p>
    <w:bookmarkEnd w:id="79"/>
    <w:bookmarkStart w:name="z86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формирование и определение приоритетов научных разработок, организация проведения научных исследований и координация научного сопровождения в области миграции населения;</w:t>
      </w:r>
    </w:p>
    <w:bookmarkEnd w:id="80"/>
    <w:bookmarkStart w:name="z87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организация и осуществление в пределах компетенции сотрудничества с уполномоченными органами иностранных государств и международными организациями в сфере регулирования миграционных процессов;</w:t>
      </w:r>
    </w:p>
    <w:bookmarkEnd w:id="81"/>
    <w:bookmarkStart w:name="z88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организация разъяснительной работы среди населения по вопросам миграции населения;</w:t>
      </w:r>
    </w:p>
    <w:bookmarkEnd w:id="82"/>
    <w:bookmarkStart w:name="z89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39) проведение ведомственного статистического наблюдения в области миграции населения;</w:t>
      </w:r>
    </w:p>
    <w:bookmarkEnd w:id="83"/>
    <w:bookmarkStart w:name="z90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40) взаимодействие с общественными объединениями по реализации государственной политики в области миграции населения в пределах компетенции;</w:t>
      </w:r>
    </w:p>
    <w:bookmarkEnd w:id="84"/>
    <w:bookmarkStart w:name="z91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41) осуществление иных функций, предусмотренных законами, актами Президента и Правительства Республики Казахстан.</w:t>
      </w:r>
    </w:p>
    <w:bookmarkEnd w:id="8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изменениямм, внесенными приказами Министра труда и социальной защиты населения РК от 12.01.2026 </w:t>
      </w:r>
      <w:r>
        <w:rPr>
          <w:rFonts w:ascii="Times New Roman"/>
          <w:b w:val="false"/>
          <w:i w:val="false"/>
          <w:color w:val="000000"/>
          <w:sz w:val="28"/>
        </w:rPr>
        <w:t>№ 3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04.06.2026 </w:t>
      </w:r>
      <w:r>
        <w:rPr>
          <w:rFonts w:ascii="Times New Roman"/>
          <w:b w:val="false"/>
          <w:i w:val="false"/>
          <w:color w:val="000000"/>
          <w:sz w:val="28"/>
        </w:rPr>
        <w:t>№232</w:t>
      </w:r>
      <w:r>
        <w:rPr>
          <w:rFonts w:ascii="Times New Roman"/>
          <w:b w:val="false"/>
          <w:i w:val="false"/>
          <w:color w:val="ff0000"/>
          <w:sz w:val="28"/>
        </w:rPr>
        <w:t xml:space="preserve"> (вступает в силу со дня его подписания); от 31.03.2026 </w:t>
      </w:r>
      <w:r>
        <w:rPr>
          <w:rFonts w:ascii="Times New Roman"/>
          <w:b w:val="false"/>
          <w:i w:val="false"/>
          <w:color w:val="000000"/>
          <w:sz w:val="28"/>
        </w:rPr>
        <w:t>№ 109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2" w:id="8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Статус, полномочия первого руководителя Комитета</w:t>
      </w:r>
    </w:p>
    <w:bookmarkEnd w:id="86"/>
    <w:bookmarkStart w:name="z93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Руководство Комитета осуществляется первым руководителем (далее – Председатель), который несет персональную ответственность за выполнение возложенных на Комитет задач и осуществление им своих полномочий.</w:t>
      </w:r>
    </w:p>
    <w:bookmarkEnd w:id="87"/>
    <w:bookmarkStart w:name="z94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Председатель Комитета назначается на должность и освобождается от должности в соответствии с законодательством Республики Казахстан.</w:t>
      </w:r>
    </w:p>
    <w:bookmarkEnd w:id="88"/>
    <w:bookmarkStart w:name="z95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Председатель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89"/>
    <w:bookmarkStart w:name="z96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Полномочия Председателя Комитета:</w:t>
      </w:r>
    </w:p>
    <w:bookmarkEnd w:id="90"/>
    <w:bookmarkStart w:name="z97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организует работу Комитета;</w:t>
      </w:r>
    </w:p>
    <w:bookmarkEnd w:id="91"/>
    <w:bookmarkStart w:name="z98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вносит предложения Руководителю аппарата Министерства о назначении и освобождении от должностей работников Комитета, за исключением работников, вопросы трудовых отношений которых в соответствии с законодательством отнесены к компетенции вышестоящих должностных лиц;</w:t>
      </w:r>
    </w:p>
    <w:bookmarkEnd w:id="92"/>
    <w:bookmarkStart w:name="z99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определяет обязанности и полномочия заместителей Председателя и работников Комитета;</w:t>
      </w:r>
    </w:p>
    <w:bookmarkEnd w:id="93"/>
    <w:bookmarkStart w:name="z100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вносит предложения Руководителю аппарата Министерства по вопросам командирования, предоставления отпусков, премирования, установления надбавок к должностным окладам, оказания материальной помощи, подготовки (переподготовки), повышения квалификации работников Комитета, за исключением работников, вопросы трудовых отношений которых в соответствии с законодательством отнесены к компетенции вышестоящих должностных лиц;</w:t>
      </w:r>
    </w:p>
    <w:bookmarkEnd w:id="94"/>
    <w:bookmarkStart w:name="z101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Руководителю аппарата Министерства по вопросам наложения дисциплинарных взысканий на работников Комитета, за исключением работников, вопросы трудовых отношений которых в соответствии с законодательством отнесены к компетенции вышестоящих должностных лиц;</w:t>
      </w:r>
    </w:p>
    <w:bookmarkEnd w:id="95"/>
    <w:bookmarkStart w:name="z102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представляет Комитет в государственных органах и иных организациях, независимо от форм собственности;</w:t>
      </w:r>
    </w:p>
    <w:bookmarkEnd w:id="96"/>
    <w:bookmarkStart w:name="z103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принимает решения о предъявлении от имени Комитета претензий и исков;</w:t>
      </w:r>
    </w:p>
    <w:bookmarkEnd w:id="97"/>
    <w:bookmarkStart w:name="z104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принимает решения и подписывает правовые акты по вопросам, входящим в компетенцию Комитета, в том числе принимает нормативные правовые приказы по вопросам входящим в компетенцию Комитета при наличии прямой компетенции по их утверждению в актах Министерства, за исключением актов, затрагивающих права и свободы гражданина;</w:t>
      </w:r>
    </w:p>
    <w:bookmarkEnd w:id="98"/>
    <w:bookmarkStart w:name="z105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принимает меры, направленные на противодействие коррупции в Комитете;</w:t>
      </w:r>
    </w:p>
    <w:bookmarkEnd w:id="99"/>
    <w:bookmarkStart w:name="z106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осуществляет прием физических лиц;</w:t>
      </w:r>
    </w:p>
    <w:bookmarkEnd w:id="100"/>
    <w:bookmarkStart w:name="z107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осуществляет иные полномочия в соответствии с законодательством Республики Казахстан.</w:t>
      </w:r>
    </w:p>
    <w:bookmarkEnd w:id="101"/>
    <w:bookmarkStart w:name="z108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Председателя Комитета в период его отсутствия осуществляется лицом, его замещающим в соответствии с действующим законодательством.</w:t>
      </w:r>
    </w:p>
    <w:bookmarkEnd w:id="10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с изменениями, внесенными приказом Министра труда и социальной защиты населения РК от 22.07.2024 </w:t>
      </w:r>
      <w:r>
        <w:rPr>
          <w:rFonts w:ascii="Times New Roman"/>
          <w:b w:val="false"/>
          <w:i w:val="false"/>
          <w:color w:val="000000"/>
          <w:sz w:val="28"/>
        </w:rPr>
        <w:t>№ 268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опубликования); от 04.06.2026 </w:t>
      </w:r>
      <w:r>
        <w:rPr>
          <w:rFonts w:ascii="Times New Roman"/>
          <w:b w:val="false"/>
          <w:i w:val="false"/>
          <w:color w:val="000000"/>
          <w:sz w:val="28"/>
        </w:rPr>
        <w:t>№232</w:t>
      </w:r>
      <w:r>
        <w:rPr>
          <w:rFonts w:ascii="Times New Roman"/>
          <w:b w:val="false"/>
          <w:i w:val="false"/>
          <w:color w:val="ff0000"/>
          <w:sz w:val="28"/>
        </w:rPr>
        <w:t xml:space="preserve"> (вступает в силу со дня его подписания).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9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Председатель определяет полномочия своих заместителей в соответствии с действующим законодательством.</w:t>
      </w:r>
    </w:p>
    <w:bookmarkEnd w:id="103"/>
    <w:bookmarkStart w:name="z110" w:id="10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Комитета</w:t>
      </w:r>
    </w:p>
    <w:bookmarkEnd w:id="104"/>
    <w:bookmarkStart w:name="z111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Комитет может иметь на праве оперативного управления обособленное имущество, в случаях, предусмотренных законодательством Республики Казахстан.</w:t>
      </w:r>
    </w:p>
    <w:bookmarkEnd w:id="105"/>
    <w:bookmarkStart w:name="z112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Комитета формируется за счет имущества, переданного ему государством,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End w:id="106"/>
    <w:bookmarkStart w:name="z113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Комитетом, относится к республиканской собственности.</w:t>
      </w:r>
    </w:p>
    <w:bookmarkEnd w:id="107"/>
    <w:bookmarkStart w:name="z114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Комитет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08"/>
    <w:bookmarkStart w:name="z115" w:id="10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Комитета</w:t>
      </w:r>
    </w:p>
    <w:bookmarkEnd w:id="109"/>
    <w:bookmarkStart w:name="z116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ликвидация Комитета осуществляются в соответствии с законодательством Республики Казахстан.</w:t>
      </w:r>
    </w:p>
    <w:bookmarkEnd w:id="110"/>
    <w:bookmarkStart w:name="z117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</w:t>
      </w:r>
    </w:p>
    <w:bookmarkEnd w:id="111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