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b483" w14:textId="787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апреля 2023 года № 3/31-VIII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(зарегистрированный в Реестре государственной регистрации нормативных правовых актов за номером № 16299) и определяет порядок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поведенческие индикаторы – поведенческие характеристики и уровень проявления компетенции у служащего корпуса "Б".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председателем Катон-Карагайского районного маслихата (далее – председатель маслихата), создается Комиссия по оценке (далее – Комиссия), рабочим органом которой является лицо, на которое возложено исполнение обязанностей службы управления персоналом (кадровой службой) (далее – специалист по кадровой работе).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председателем маслихата. Количество членов Комиссии составляет не менее 5 человек.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по кадровой работе в течение трех лет со дня завершения оценки.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председателем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председателя маслихата для утверждения.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маслихата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председателя Катон-Карагайского районного маслихата осуществляется не позднее 2 рабочих дней после направления на доработку.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у специалиста по кадрам аппарата Катон-Карагайского районного маслихата.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руководителем организационно-кадровой службы осуществляется ежеквартальный мониторинг достижения установленных КЦИ.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руководитель организационно-кадровой службы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руководителем организационно-кадровой службы, он вносится на рассмотрение председателя маслихата.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председателем маслихата принимается одно из следующих решений: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председателя маслихата осуществляется не позднее 2 рабочих дней со дня направления на доработку.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председателем маслихата оценочного листа специалистом по кадровой работе не позднее 2 рабочих дней выносит его на рассмотрение Комиссии.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председателем маслихата,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председателем маслихата оценочного листа специалистом по кадровой работе не позднее 2 рабочих дней выносит его на рассмотрение Комиссии.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Специалист по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председателя маслихата путем внесения изменения в распоряжение о создании Комиссии.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специалист кадровой службы. Секретарь Комиссии не принимает участие в голосовании.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Специалист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по кадровой работе предоставляет на заседание Комиссии следующие документы: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председателем маслихата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маслихата и двумя другими служащими государственного органа.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Катон-Карагайского районного маслихата"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_________________________________________________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____________________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ожидаемое положительное изменение от достижения ключевого целевого индикатора.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Результат оценки _______________________________________________________________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оцениваемого служащего: _____________________________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государственного учреждения оцениваемого служащего: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№3/31-VIII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административ-ных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Придерживается существующих процедур и методов работы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Результаты оценки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 Дата: ___________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 Дата: ___________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 Дата: ____________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