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99a061" w14:textId="599a06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бюджета Целинного сельского округа Тимирязевского района на 2025-2027 годы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Тимирязевского районного маслихата Северо-Казахстанской области от 12 мая 2025 года № 24/20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ff0000"/>
          <w:sz w:val="28"/>
        </w:rPr>
        <w:t>
      Сноска. Вводится в действие с 01.01.2025 в соответствии с пунктом 8 настоящего решения.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4)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7, </w:t>
      </w:r>
      <w:r>
        <w:rPr>
          <w:rFonts w:ascii="Times New Roman"/>
          <w:b w:val="false"/>
          <w:i w:val="false"/>
          <w:color w:val="000000"/>
          <w:sz w:val="28"/>
        </w:rPr>
        <w:t>статьей 91</w:t>
      </w:r>
      <w:r>
        <w:rPr>
          <w:rFonts w:ascii="Times New Roman"/>
          <w:b w:val="false"/>
          <w:i w:val="false"/>
          <w:color w:val="000000"/>
          <w:sz w:val="28"/>
        </w:rPr>
        <w:t xml:space="preserve"> Бюджетного кодекса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6 Закона Республики Казахстан "О местном государственном управлении и самоуправлении в Республике Казахстан" и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27 Закона Республики Казахстан "О правовых актах" Тимирязевский районный маслихат РЕШИЛ: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 бюджет Целинного сельского округа Тимирязевского района на 2025-2027 годы согласно приложениям 1, 2 и 3 соответственно к настоящему решению, в том числе на 2025 год в следующих объемах: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23 801,0 тысяч тенге: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4 285,0 тысяч тенге;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0 тысяч тенге;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300,0 тысяч тенге;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специальные поступления – 0 тысяч тенге;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19 216,0 тысячи тенге;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затраты – 29 400,0 тысяч тенге; </w:t>
      </w:r>
    </w:p>
    <w:bookmarkEnd w:id="9"/>
    <w:bookmarkStart w:name="z14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тысяч тенге:</w:t>
      </w:r>
    </w:p>
    <w:bookmarkEnd w:id="10"/>
    <w:bookmarkStart w:name="z15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тысяч тенге;</w:t>
      </w:r>
    </w:p>
    <w:bookmarkEnd w:id="11"/>
    <w:bookmarkStart w:name="z16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тысяч тенге;</w:t>
      </w:r>
    </w:p>
    <w:bookmarkEnd w:id="12"/>
    <w:bookmarkStart w:name="z17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тысяч тенге;</w:t>
      </w:r>
    </w:p>
    <w:bookmarkEnd w:id="13"/>
    <w:bookmarkStart w:name="z18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тысяч тенге;</w:t>
      </w:r>
    </w:p>
    <w:bookmarkEnd w:id="14"/>
    <w:bookmarkStart w:name="z19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тысяч тенге;</w:t>
      </w:r>
    </w:p>
    <w:bookmarkEnd w:id="15"/>
    <w:bookmarkStart w:name="z20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5599,0 тысяч тенге;</w:t>
      </w:r>
    </w:p>
    <w:bookmarkEnd w:id="16"/>
    <w:bookmarkStart w:name="z21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ненефтяной дефицит (профицит) бюджета– 0 тысяч тенге;</w:t>
      </w:r>
    </w:p>
    <w:bookmarkEnd w:id="17"/>
    <w:bookmarkStart w:name="z22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финансирование дефицита (использование профицита) бюджета – 5599,0 тысяч тенге:</w:t>
      </w:r>
    </w:p>
    <w:bookmarkEnd w:id="18"/>
    <w:bookmarkStart w:name="z23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тысяч тенге;</w:t>
      </w:r>
    </w:p>
    <w:bookmarkEnd w:id="19"/>
    <w:bookmarkStart w:name="z24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тысяч тенге;</w:t>
      </w:r>
    </w:p>
    <w:bookmarkEnd w:id="20"/>
    <w:bookmarkStart w:name="z25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5599,0 тысяч тенге.</w:t>
      </w:r>
    </w:p>
    <w:bookmarkEnd w:id="21"/>
    <w:bookmarkStart w:name="z26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Установить, что доходы бюджета сельского округа на 2025 год формируются в соответствии с Бюджетным кодексом Республики Казахстан за счет следующих налоговых поступлений:</w:t>
      </w:r>
    </w:p>
    <w:bookmarkEnd w:id="22"/>
    <w:bookmarkStart w:name="z27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налога на имущество физических лиц, имущество которых находится на территории Целинного сельского округа;</w:t>
      </w:r>
    </w:p>
    <w:bookmarkEnd w:id="23"/>
    <w:bookmarkStart w:name="z28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индивидуальный подоходный налог по доходам, подлежащим обложению самостоятельно физическими лицами, на территории Целинного сельского округа;</w:t>
      </w:r>
    </w:p>
    <w:bookmarkEnd w:id="24"/>
    <w:bookmarkStart w:name="z29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налога на транспортные средства с физических и юридических лиц, зарегистрированных в Целинном сельском округе;</w:t>
      </w:r>
    </w:p>
    <w:bookmarkEnd w:id="25"/>
    <w:bookmarkStart w:name="z30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единый земельный налог. </w:t>
      </w:r>
    </w:p>
    <w:bookmarkEnd w:id="26"/>
    <w:bookmarkStart w:name="z31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Установить, что доходы бюджета сельского округа формируются за счет следующих неналоговых поступлений:</w:t>
      </w:r>
    </w:p>
    <w:bookmarkEnd w:id="27"/>
    <w:bookmarkStart w:name="z32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доходов от коммунальной собственности сельского округа;</w:t>
      </w:r>
    </w:p>
    <w:bookmarkEnd w:id="28"/>
    <w:bookmarkStart w:name="z33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других неналоговых поступлений в бюджет сельского округа.</w:t>
      </w:r>
    </w:p>
    <w:bookmarkEnd w:id="29"/>
    <w:bookmarkStart w:name="z34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Установить, что доходы бюджета сельского округа формируются за счет поступлений от продажи основного капитала:</w:t>
      </w:r>
    </w:p>
    <w:bookmarkEnd w:id="30"/>
    <w:bookmarkStart w:name="z35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земельных участков, за исключением поступлений от продажи земельных участков сельскохозяйственного назначения.</w:t>
      </w:r>
    </w:p>
    <w:bookmarkEnd w:id="31"/>
    <w:bookmarkStart w:name="z36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Учесть, что в бюджете сельского округа предусмотрены бюджетные субвенции, передаваемые из районного бюджета на 2025 год в сумме 18 596,0 тысяч тенге.</w:t>
      </w:r>
    </w:p>
    <w:bookmarkEnd w:id="32"/>
    <w:bookmarkStart w:name="z37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Учесть, что в бюджете сельского округа поступление целевых трансфетов из вышестоящих бюджетов на 2025 год в сумме 620,0 тысяч тенге.</w:t>
      </w:r>
    </w:p>
    <w:bookmarkEnd w:id="33"/>
    <w:bookmarkStart w:name="z38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Признать утратившими силу следующие решения Тимирязевского районного маслихата Северо-Казахстанской области:</w:t>
      </w:r>
    </w:p>
    <w:bookmarkEnd w:id="34"/>
    <w:bookmarkStart w:name="z39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"Об утверждении бюджета Целинного сельского округа Тимирязевского района на 2025-2027 годы" от 27 декабря 2024 года </w:t>
      </w:r>
      <w:r>
        <w:rPr>
          <w:rFonts w:ascii="Times New Roman"/>
          <w:b w:val="false"/>
          <w:i w:val="false"/>
          <w:color w:val="000000"/>
          <w:sz w:val="28"/>
        </w:rPr>
        <w:t>№ 22/17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bookmarkEnd w:id="35"/>
    <w:bookmarkStart w:name="z40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"О внесении изменений и дополнения в решение Тимирязевского районного маслихата от 27 декабря 2024 года №22/17 "Об утверждении бюджета Целинного сельского округа Тимирязевского района на 2025-2027 годы" от 06 марта 2025 года </w:t>
      </w:r>
      <w:r>
        <w:rPr>
          <w:rFonts w:ascii="Times New Roman"/>
          <w:b w:val="false"/>
          <w:i w:val="false"/>
          <w:color w:val="000000"/>
          <w:sz w:val="28"/>
        </w:rPr>
        <w:t>№ 23/17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36"/>
    <w:bookmarkStart w:name="z41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Настоящее решение вводится в действие с 1 января 2025 года.</w:t>
      </w:r>
    </w:p>
    <w:bookmarkEnd w:id="3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районного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Асанова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1 к решению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Тимирязевского районного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12 мая 2025 года № 24/20</w:t>
            </w:r>
          </w:p>
        </w:tc>
      </w:tr>
    </w:tbl>
    <w:bookmarkStart w:name="z46" w:id="3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Целинного сельского округа на 2025 год</w:t>
      </w:r>
    </w:p>
    <w:bookmarkEnd w:id="3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23801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3876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земельных участков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19216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19216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19216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Затраты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25443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25443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24943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905,9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905,9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 на местном уровне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Сальдо по операциям с финансовыми активами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-5599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5599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5599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5599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5599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2 к решению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Тимирязевского районного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12 мая 2025 года № 24/20</w:t>
            </w:r>
          </w:p>
        </w:tc>
      </w:tr>
    </w:tbl>
    <w:bookmarkStart w:name="z50" w:id="3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Целинного сельского округа на 2026 год</w:t>
      </w:r>
    </w:p>
    <w:bookmarkEnd w:id="3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4068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2784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земельных участков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Затраты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22181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22181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22181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 на местном уровне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Сальдо по операциям с финансовыми активами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3 к решению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Тимирязевского районного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12 мая 2025 года № 24/20</w:t>
            </w:r>
          </w:p>
        </w:tc>
      </w:tr>
    </w:tbl>
    <w:bookmarkStart w:name="z54" w:id="4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Целинного сельского округа на 2027 год</w:t>
      </w:r>
    </w:p>
    <w:bookmarkEnd w:id="4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25701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4716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земельных участков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Затраты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25701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22402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22402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22402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 на местном уровне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Сальдо по операциям с финансовыми активами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