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cfa330" w14:textId="7cfa33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о государственном учреждении "Аппарат Жуалынского районного маслихата"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Жуалынского района Жамбылской области от 29 сентября 2026 года № 73-9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 и постановлением Правительства Республики Казахстан от 1 сентября 2021 года </w:t>
      </w:r>
      <w:r>
        <w:rPr>
          <w:rFonts w:ascii="Times New Roman"/>
          <w:b w:val="false"/>
          <w:i w:val="false"/>
          <w:color w:val="000000"/>
          <w:sz w:val="28"/>
        </w:rPr>
        <w:t>№ 590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некоторых вопросах организации деятельности государственных органов и их структурных подразделений" Жуалынский районный маслихат РЕШИЛ: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прилагаемое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государственном учреждении "Аппарат Жуалынского районного маслихата"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решение Жуалынского районного маслихата от 16 мая 2023 года </w:t>
      </w:r>
      <w:r>
        <w:rPr>
          <w:rFonts w:ascii="Times New Roman"/>
          <w:b w:val="false"/>
          <w:i w:val="false"/>
          <w:color w:val="000000"/>
          <w:sz w:val="28"/>
        </w:rPr>
        <w:t>№ 3-4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Положения о государственном учреждении "Аппарат Жуалынского районного маслихата".</w:t>
      </w:r>
    </w:p>
    <w:bookmarkStart w:name="z7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после дня его первого официального опубликования.</w:t>
      </w:r>
    </w:p>
    <w:bookmarkEnd w:id="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Жуалынского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З. Бурлибаев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 решением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Жуалынского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сентября 2026 года № 73-9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государственном учреждении "Аппарат Жуалынского районного маслихата"</w:t>
      </w:r>
    </w:p>
    <w:bookmarkStart w:name="z13" w:id="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"/>
    <w:bookmarkStart w:name="z1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Государственное учреждение "Аппарат Жуалынского районного маслихата" (далее – аппарат маслихата) является государственным органом Республики Казахстан, осуществляющим руководство в сфере обеспечения деятельности Жуалынского районного маслихата (далее – маслихат), его органов и депутатов.</w:t>
      </w:r>
    </w:p>
    <w:bookmarkEnd w:id="2"/>
    <w:bookmarkStart w:name="z1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Аппарат маслихата не имеет ведомства.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Аппарат маслихата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Start w:name="z1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Аппарат маслихата является юридическим лицом в организационно-правовой форме государственного учреждения, имеет печать с изображением Государственного Герба Республики Казахстан и штампы со своим наименованием на казахском и русском языках, бланки установленного образца, счета в органах казначейства в соответствии с законодательством Республики Казахстан. </w:t>
      </w:r>
    </w:p>
    <w:bookmarkEnd w:id="4"/>
    <w:bookmarkStart w:name="z1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Аппарат маслихата вступает в гражданско-правовые отношения от собственного имени.</w:t>
      </w:r>
    </w:p>
    <w:bookmarkEnd w:id="5"/>
    <w:bookmarkStart w:name="z1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Аппарат маслихата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bookmarkEnd w:id="6"/>
    <w:bookmarkStart w:name="z2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Аппарат маслихата по вопросам своей компетенции в установленном законодательством порядке принимает решения, оформляемые приказами руководителя аппарата и другими актами, предусмотренными законодательством Республики Казахстан. </w:t>
      </w:r>
    </w:p>
    <w:bookmarkEnd w:id="7"/>
    <w:bookmarkStart w:name="z2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аппарата маслихата утверждаются в соответствии с действующим законодательством Республики Казахстан.</w:t>
      </w:r>
    </w:p>
    <w:bookmarkEnd w:id="8"/>
    <w:bookmarkStart w:name="z2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юридического лица – Жамбылская область, Жуалынский район, Б.Момышулынский сельский округ, село Б.Момышулы, улица Жамбыла №12, почтовый индекс 080300.</w:t>
      </w:r>
    </w:p>
    <w:bookmarkEnd w:id="9"/>
    <w:bookmarkStart w:name="z2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аппарата маслихата.</w:t>
      </w:r>
    </w:p>
    <w:bookmarkEnd w:id="10"/>
    <w:bookmarkStart w:name="z2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Аппарата осуществляется из местного бюджета в соответствии с действующим законодательством Республики Казахстан.</w:t>
      </w:r>
    </w:p>
    <w:bookmarkEnd w:id="11"/>
    <w:bookmarkStart w:name="z2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Аппарату маслихата запрещается вступать в договорные отношения с субъектами предпринимательства на предмет выполнения обязанностей, являющихся функциями аппарата маслихата.</w:t>
      </w:r>
    </w:p>
    <w:bookmarkEnd w:id="12"/>
    <w:bookmarkStart w:name="z26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 и полномочия государственного органа</w:t>
      </w:r>
    </w:p>
    <w:bookmarkEnd w:id="13"/>
    <w:bookmarkStart w:name="z2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13.Задачи:</w:t>
      </w:r>
    </w:p>
    <w:bookmarkEnd w:id="14"/>
    <w:bookmarkStart w:name="z2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организационное, документационное, правовое, материально-техническое, информационно-аналитическое обеспечение деятельности маслихата, его органов и депутатов; </w:t>
      </w:r>
    </w:p>
    <w:bookmarkEnd w:id="15"/>
    <w:bookmarkStart w:name="z2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обеспечение соответствия решений, принимаемых маслихатом, действующему законодательству; </w:t>
      </w:r>
    </w:p>
    <w:bookmarkEnd w:id="16"/>
    <w:bookmarkStart w:name="z3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обеспечение реализации контрольных функций маслихата и его органов; </w:t>
      </w:r>
    </w:p>
    <w:bookmarkEnd w:id="17"/>
    <w:bookmarkStart w:name="z3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иные задачи, установленные законодательством Республики Казахстан. </w:t>
      </w:r>
    </w:p>
    <w:bookmarkEnd w:id="18"/>
    <w:bookmarkStart w:name="z3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Полномочия: </w:t>
      </w:r>
    </w:p>
    <w:bookmarkEnd w:id="19"/>
    <w:bookmarkStart w:name="z33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права: </w:t>
      </w:r>
    </w:p>
    <w:bookmarkEnd w:id="20"/>
    <w:bookmarkStart w:name="z3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1.1) запрашивать в установленном порядке от государственных органов и должностных лиц, иных организаций необходимые документы; </w:t>
      </w:r>
    </w:p>
    <w:bookmarkEnd w:id="21"/>
    <w:bookmarkStart w:name="z35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1.2) привлекать работников государственных органов и иных организаций к участию в проработке вопросов, относящихся к компетенции маслихата; </w:t>
      </w:r>
    </w:p>
    <w:bookmarkEnd w:id="22"/>
    <w:bookmarkStart w:name="z3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обязанности: </w:t>
      </w:r>
    </w:p>
    <w:bookmarkEnd w:id="23"/>
    <w:bookmarkStart w:name="z3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2.1) направлять запросы в государственные органы и учреждения в целях обеспечения своевременного рассмотрения и реализации депутатских запросов и депутатских предложений; 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2.2) соблюдать требования законодательства Республики Казахстан, в том числе Административного процедурно-процессуального </w:t>
      </w:r>
      <w:r>
        <w:rPr>
          <w:rFonts w:ascii="Times New Roman"/>
          <w:b w:val="false"/>
          <w:i w:val="false"/>
          <w:color w:val="000000"/>
          <w:sz w:val="28"/>
        </w:rPr>
        <w:t>кодекса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при рассмотрении петиций; </w:t>
      </w:r>
    </w:p>
    <w:bookmarkStart w:name="z3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2.3) осуществлять иные полномочия, предусмотренные законодательством Республики Казахстан. </w:t>
      </w:r>
    </w:p>
    <w:bookmarkEnd w:id="25"/>
    <w:bookmarkStart w:name="z40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15.Функции: </w:t>
      </w:r>
    </w:p>
    <w:bookmarkEnd w:id="26"/>
    <w:bookmarkStart w:name="z4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оказание организационных, документационных, правовых, информационно-аналитических услуг депутатам маслихата; </w:t>
      </w:r>
    </w:p>
    <w:bookmarkEnd w:id="27"/>
    <w:bookmarkStart w:name="z4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контроль на соответствие действующему законодательству проектов нормативных правовых актов и иных проектов решений, вносимых на рассмотрение маслихата, осуществление мониторинга нормативных правовых актов, принятых маслихатом; </w:t>
      </w:r>
    </w:p>
    <w:bookmarkEnd w:id="28"/>
    <w:bookmarkStart w:name="z4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организация работы постоянных комиссий маслихата; </w:t>
      </w:r>
    </w:p>
    <w:bookmarkEnd w:id="29"/>
    <w:bookmarkStart w:name="z4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определение потребности в расходах на обеспечение деятельности маслихата, возмещение командировочных расходов, обеспечение депутатов необходимыми канцелярскими принадлежностями и иными товарами для осуществления депутатской деятельности;</w:t>
      </w:r>
    </w:p>
    <w:bookmarkEnd w:id="30"/>
    <w:bookmarkStart w:name="z4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организация опубликования в средствах массовой информации сведений о деятельности маслихата и его органов, а также официального опубликования нормативных правовых актов, принимаемых маслихатом; </w:t>
      </w:r>
    </w:p>
    <w:bookmarkEnd w:id="31"/>
    <w:bookmarkStart w:name="z4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сбор и анализ поступившей информации, отчетов руководителей исполнительных органов, подготовка справок о результатах деятельности государственных органов, отчитывающихся перед депутатами маслихата;</w:t>
      </w:r>
    </w:p>
    <w:bookmarkEnd w:id="32"/>
    <w:bookmarkStart w:name="z4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наполнение официального сайта маслихата необходимой информацией о деятельности маслихата и обеспечение функционирования его разделов; </w:t>
      </w:r>
    </w:p>
    <w:bookmarkEnd w:id="33"/>
    <w:bookmarkStart w:name="z4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организация направления сотрудников Аппарата на переподготовку и повышение квалификации; </w:t>
      </w:r>
    </w:p>
    <w:bookmarkEnd w:id="34"/>
    <w:bookmarkStart w:name="z4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обеспечение организации вынесения петиций на рассмотрение сессий маслихата; </w:t>
      </w:r>
    </w:p>
    <w:bookmarkEnd w:id="35"/>
    <w:bookmarkStart w:name="z5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осуществление контроля за соблюдением сроков и результатами исполнения обращений юридических и физических лиц, адресованных в маслихат; </w:t>
      </w:r>
    </w:p>
    <w:bookmarkEnd w:id="36"/>
    <w:bookmarkStart w:name="z5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оказание консультативно-методической и информационной помощи должностным лицам и государственным органам по вопросам, входящим в компетенцию маслихата; </w:t>
      </w:r>
    </w:p>
    <w:bookmarkEnd w:id="37"/>
    <w:bookmarkStart w:name="z52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обеспечение протоколирования сессий маслихата и заседаний постоянных комиссий; </w:t>
      </w:r>
    </w:p>
    <w:bookmarkEnd w:id="38"/>
    <w:bookmarkStart w:name="z53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осуществление мониторинга рассмотрения петиций и контроля за их исполнением; </w:t>
      </w:r>
    </w:p>
    <w:bookmarkEnd w:id="39"/>
    <w:bookmarkStart w:name="z54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оказание при необходимости консультативной помощи гражданам по вопросам подачи петиций в электронном и (или) бумажном виде; </w:t>
      </w:r>
    </w:p>
    <w:bookmarkEnd w:id="40"/>
    <w:bookmarkStart w:name="z5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15) осуществление кадрового, финансового и материально-технического обеспечения деятельности Аппарата; </w:t>
      </w:r>
    </w:p>
    <w:bookmarkEnd w:id="41"/>
    <w:bookmarkStart w:name="z5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16) ведение делопроизводства, документооборота и архивного хранения документов; </w:t>
      </w:r>
    </w:p>
    <w:bookmarkEnd w:id="42"/>
    <w:bookmarkStart w:name="z57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иные функции в соответствии с действующим законодательством.</w:t>
      </w:r>
    </w:p>
    <w:bookmarkEnd w:id="43"/>
    <w:bookmarkStart w:name="z58" w:id="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первого руководителя государственного органа</w:t>
      </w:r>
    </w:p>
    <w:bookmarkEnd w:id="44"/>
    <w:bookmarkStart w:name="z59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Руководство Аппарата осуществляется руководителем Аппарата, который несет персональную ответственность за выполнение возложенных на Аппарат задач и осуществление им своих функций. </w:t>
      </w:r>
    </w:p>
    <w:bookmarkEnd w:id="45"/>
    <w:bookmarkStart w:name="z60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Руководитель Аппарата назначается на должность и освобождается от должности в соответствии с законодательством Республики Казахстан. </w:t>
      </w:r>
    </w:p>
    <w:bookmarkEnd w:id="46"/>
    <w:bookmarkStart w:name="z61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Руководитель Аппарата: </w:t>
      </w:r>
    </w:p>
    <w:bookmarkEnd w:id="47"/>
    <w:bookmarkStart w:name="z62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руководит деятельностью Аппарата; </w:t>
      </w:r>
    </w:p>
    <w:bookmarkEnd w:id="48"/>
    <w:bookmarkStart w:name="z63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организует, координирует и контролирует деятельность Аппарата в пределах своей компетенции; </w:t>
      </w:r>
    </w:p>
    <w:bookmarkEnd w:id="49"/>
    <w:bookmarkStart w:name="z64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назначает на административные государственные должности корпуса "Б" служащих Аппарата и освобождает от указанных должностей; </w:t>
      </w:r>
    </w:p>
    <w:bookmarkEnd w:id="50"/>
    <w:bookmarkStart w:name="z65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осуществляет общее руководство деятельностью дисциплинарной и конкурсной комиссии Аппарата; </w:t>
      </w:r>
    </w:p>
    <w:bookmarkEnd w:id="51"/>
    <w:bookmarkStart w:name="z66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осуществляет контроль за соблюдением служебной дисциплины; </w:t>
      </w:r>
    </w:p>
    <w:bookmarkEnd w:id="52"/>
    <w:bookmarkStart w:name="z67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решает вопросы командирования, предоставления отпусков, оказания материальной помощи, подготовки, переподготовки, повышения квалификации, поощрения и установления надбавок государственным служащим Аппарата; </w:t>
      </w:r>
    </w:p>
    <w:bookmarkEnd w:id="53"/>
    <w:bookmarkStart w:name="z68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пределах экономии фонда оплаты труда устанавливает государственным служащим и техническим работникам материальное стимулирование (премии);</w:t>
      </w:r>
    </w:p>
    <w:bookmarkEnd w:id="54"/>
    <w:bookmarkStart w:name="z69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назначает на должность, освобождает от должности и привлекает к дисциплинарной ответственности технических работников Аппарата.</w:t>
      </w:r>
    </w:p>
    <w:bookmarkEnd w:id="55"/>
    <w:bookmarkStart w:name="z70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решает вопросы дисциплинарной ответственности государственных служащих Аппарата; </w:t>
      </w:r>
    </w:p>
    <w:bookmarkEnd w:id="56"/>
    <w:bookmarkStart w:name="z71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обеспечивает исполнение требований законодательства Республики Казахстан о противодействии коррупции в пределах своей компетенции; </w:t>
      </w:r>
    </w:p>
    <w:bookmarkEnd w:id="57"/>
    <w:bookmarkStart w:name="z72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организует сессии маслихата, заседания постоянных и временных комиссий маслихата; </w:t>
      </w:r>
    </w:p>
    <w:bookmarkEnd w:id="58"/>
    <w:bookmarkStart w:name="z73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готовит проекты решений маслихата, а также проекты приказов о командировании депутатов маслихата и о возложении обязанностей в случае отсутствия председателя маслихата либо председателя постоянной комиссии маслихата; </w:t>
      </w:r>
    </w:p>
    <w:bookmarkEnd w:id="59"/>
    <w:bookmarkStart w:name="z74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организует мероприятия по повышению квалификации депутатов; </w:t>
      </w:r>
    </w:p>
    <w:bookmarkEnd w:id="60"/>
    <w:bookmarkStart w:name="z75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осуществляет иные полномочия, возложенные на руководителя аппарата. </w:t>
      </w:r>
    </w:p>
    <w:bookmarkEnd w:id="61"/>
    <w:bookmarkStart w:name="z76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Исполнение полномочий руководителя аппарата в период его временного отсутствия осуществляется лицом, его замещающим, в соответствии с действующим законодательством. </w:t>
      </w:r>
    </w:p>
    <w:bookmarkEnd w:id="62"/>
    <w:bookmarkStart w:name="z77" w:id="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государственного органа</w:t>
      </w:r>
    </w:p>
    <w:bookmarkEnd w:id="63"/>
    <w:bookmarkStart w:name="z78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Аппарат маслихата может иметь на праве оперативного управления обособленное имущество в случаях, предусмотренных законодательством.</w:t>
      </w:r>
    </w:p>
    <w:bookmarkEnd w:id="64"/>
    <w:bookmarkStart w:name="z79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аппарата маслихата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65"/>
    <w:bookmarkStart w:name="z80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Имущество, закрепленное за аппаратом маслихата относится к коммунальной собственности.</w:t>
      </w:r>
    </w:p>
    <w:bookmarkEnd w:id="66"/>
    <w:bookmarkStart w:name="z81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Аппарат маслихата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67"/>
    <w:bookmarkStart w:name="z82" w:id="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ликвидация государственного органа</w:t>
      </w:r>
    </w:p>
    <w:bookmarkEnd w:id="68"/>
    <w:bookmarkStart w:name="z83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Реорганизация и ликвидация аппарата маслихата осуществляются в соответствии с законодательством Республики Казахстан.</w:t>
      </w:r>
    </w:p>
    <w:bookmarkEnd w:id="6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