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43491b" w14:textId="943491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постановление акимата Таласского района от 2 июня 2026 года № 01-126 "Об определении мест для размещения агитационных печатных материалов для всех кандидатов в период проведения выборов"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Таласского района Жамбылской области от 14 июля 2026 года № 01-143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акимат Таласского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Перечень мест для размещения печатных агитационных материалов всех кандидатов в период избирательной кампании, утвержденный </w:t>
      </w:r>
      <w:r>
        <w:rPr>
          <w:rFonts w:ascii="Times New Roman"/>
          <w:b w:val="false"/>
          <w:i w:val="false"/>
          <w:color w:val="000000"/>
          <w:sz w:val="28"/>
        </w:rPr>
        <w:t>приложением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постановлению акимата Таласского района от 2 июня 2026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01-126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определении мест для размещения агитационных печатных материалов для всех кандидатов в период проведения выборов", дополнить следующими пунктами: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Информационный стенд, расположенный на территории средней школы имени М.Ауэзова в городе Каратау;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Информационный стенд, расположенный на пересечении улиц К.Кошманбетова и Т.Таттибаева в городе Каратау;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Информационный стенд, расположенный на территории средней школы имени А.Пушкина в городе Каратау.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Таласского района.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Таласского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Жунисбеков Н.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