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e14" w14:textId="94d7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2000 года N 473.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31 марта 2000 года N 473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поддержки отечественных товаропроизводителей и создания конкурентной среды на внутреннем рынке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следующие изменения и дополнения в решения Правительства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постановление Правительства Республики Казахстан от 14 ноября 1996 года N 1389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 "О ставках таможенных пошлин на ввозимые товары" (САПП Республики Казахстан, 1996 г., N 46, ст. 450):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"0511 10 000  Сперма бычья  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"0511 91 100  Отходы рыбные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0511 99 800  Прочие продукты животного происхождения,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 другом месте не поименованные             5";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"1806 31 000, Прочие пищевые продукты, содержащие       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1806 32      какао, в брикетах, в пластинках или       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плитках с начинкой, без начинки           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"1806 31 000, Прочие пищевые продукты, содержащие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1806 32      какао, в брикетах, в пластинках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плитках с начинкой, без начинки        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"1806 90      Прочие шоколад и шоколадные продукты       0,6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"1806 90      Прочие шоколад и шоколадные продукты    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"2103 90 300  Ароматические горечи (горькие вещества,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содержащие 44,2-49,2 об.% спирта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1,5-6 мас % горечавки в виде кусочков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или прочих частей и содержащие 4-10 %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сахара, в емкостях 0,5 л или менее)        2 ЕВРО за 1 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"2103 90 300  Ароматические горечи (горькие вещества,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содержащие 44,2 - 49,2 об. % 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1,5-6 мас % горечавки в виде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кусочков или прочих частей и содержащие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4-10 % сахара, в емкостях 0,5 л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менее)                                     беспошлинно";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"3209         Краски и лаки прочие (включая эмали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политуры) на основе синтетических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полимеров или химически модифицированных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природных полимеров, диспергированные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или растворенные в водной среде 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"3209         Краски и лаки прочие (включая эмали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политуры) на основе синтетических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полимеров или химически модифицированных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природных полимеров, диспергированные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или растворенные в водной среде                 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"4015 11 000  Перчатки хирургические          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"4015 11 000  Перчатки хирургические                          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"69           Керамические изделия                        беспошлинно"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          Плиты для мощения, израсцы (плитка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облицовочная) для полов,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или стен керамические глазурованные;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кубики керамические глазурованные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мозаичных работ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изделия, на основе и без нее                   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"7102 31 000  Природные необработанные алмазы,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непромышленные                   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7105 10 000  Крошка и порошок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искусственных алмазов*              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"81           Прочие недрагоценные металлы;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Металлокерамика; изделия из них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"8105 10 100  Штейн кобальтовый и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промежуточные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металлургии кобальта; кобальт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необработанный, порошки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"8507 10      Аккумуляторы свинцовые, 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используемые для запуска                    менее 3,3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поршневых двигателей                        за 1 шт."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"8507 10      Аккумуляторы свинцовые,                     15,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используемые для запуска                    5 ЕВРО за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поршневых двигателей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90 910   Пластины для аккумуляторов                  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"9003 19 100  Оправы и арматура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драгоценного металла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катаного драгоценного металла               35"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"9003 19 100  Оправы и арматура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драгоценного металла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катаного драгоценного металла               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"9027         Приборы и аппаратура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физического или химического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анализа (например, поляриметры,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рефрактометры, спектрометры,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газо- или дымоанализаторы);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приборы и аппаратура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измерения или контроля вязкости,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пористости, расширения,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поверхностного натяжения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аналогичные; приборы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аппараты для измерения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контроля количества тепла,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звука или света (включая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экспонометры); микротомы            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"кроме: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 50 000   Приборы и аппаратура,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основанные на действии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оптического излучения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(ультрафиолетового, видимой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части спектра, инфракрасного),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прочие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 80 150   Аппаратура для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физических свойств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полупроводниковых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или нанесенных изолирующих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проводящих слоев в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изготовления полупроводниковых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пластин                       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"93           Оружие и боеприпасы;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принадлежности                            30"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"93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Оружие и боеприпасы;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принадлежности                            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25 июня 1999 года N 852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P990852_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постановление Правительства Республики Казахстан от 14 ноября 1996 года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1 октября 1999 года и действует по 31 марта 2000 года" заменить словами "с 1 апреля 2000 года и действует по 30 сентября 2000 года".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месячный срок уведомить Интеграционный комитет Республики Беларусь, Республики Казахстан, Кыргызской Республики, Российской Федерации и Республики Таджикистан о принимаемых казахстанской стороной мерах регулирования внешнеторговой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через тридцать дней после опубликования, за исключением подпункта 2) пункта 1, который вводится в действие с 1 апреля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