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e5ba" w14:textId="90ae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17 июля 2003 года N 712-1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2003 года N 712-1 "Об утверждении Плана мероприятий на 2003-2005 годы по реализации Стратегии индустриально-инновационного развития Республики Казахстан на 2003-2015 годы"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2003-2005 годы по реализации Стратегии индустриально-инновационного развития Республики Казахстан на 2003-2015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1.1.З., в графе 6 цифры "2003 г. - 1400**" заменить цифрами "2004 г. - 766,5; 2005 г. - 633,5**";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1.1.6., в графе 6 цифры "2004 г. - 1400**" заменить цифрами "2004 г. - 400";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1.1.7., в графе 6 цифры "2004 г. - 1400**" заменить цифрами "2004 г. - 500";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2.2.1., в графе 6 цифры "2004 г. - 12560**", "2005 г. - 12728**" заменить цифрами "2004 г. - 12264", "2005 г. - 12400**";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2.3.1., в графе 6 цифры "2004 г. - 7500**" заменить цифрами "2004 г. - 6500";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3.1.1., в графе 6 цифры "2004 г. - 41**" заменить цифрами "2004 г. - 40";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3.1.2., в графе 6 цифры "2004 г. - 35**" заменить цифрами "2004 г. - 12,8";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3.2.1., в графе 6 цифры "2004 г. - 132,7**" заменить цифрами "2004 г. - 116,9; 2005 г. - 80,5**";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5.3.2.4.,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"МЭМР: 2003 г. - 90; МИТ: 2004 г. - 1200; 2005 г. - 2500**";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5.3.2.7.: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  слова "МОН: 2003 г. - 972; 2004 г. - 1970**; 2005 г. - 2240**; МЭМР: 2003 г. - 457; 2004 г. - 948**; 2005 г. - 1085**; МИТ: 2003 г. - 541,04; 2004 г. - 698,83**; 2005 г. - 1440**; МСХ: 2003 г. - 853,617; 2004 г. - 1276,315**; 2005 г. - 1340,131**"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"Республиканский бюджет"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5.3.3.8.: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"2004 г. - 38,5**"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"Республиканский бюджет"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5.3.3.10.: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Программу развития государственной системы обеспечения единства измерений на 2004-2006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"2004 г. - 1294**; 2005 г. - 1800**"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"Республиканский бюджет"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5.3.3.11.: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цифры "2004-2005" заменить цифрами "2004-2006";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"МИТ: 2004 г. - 633,5**"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"Республиканский бюджет"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6.3., в графе 6 цифры "2004 г. - 10,9**; 2005 г. - 10,9**" заменить цифрами "2004 г. - 31,8";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6.7., дополнить строкой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"Итого:     2003 г. - 46667       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2004 г. - 21847,5            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2005 г. - 23122,5**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