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87ec3f" w14:textId="987ec3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уполномоченных лиц, осуществляющих оценку деятельности политических государственных служащих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4 июля 2016 года № 295.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 </w:t>
      </w:r>
      <w:r>
        <w:rPr>
          <w:rFonts w:ascii="Times New Roman"/>
          <w:b/>
          <w:i w:val="false"/>
          <w:color w:val="000000"/>
          <w:sz w:val="28"/>
        </w:rPr>
        <w:t>ПОСТАНОВЛЯЮ: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Указа Президента РК от 03.01.2024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уполномоченных лиц, осуществляющих оценку деятельности политических государственных служащих.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Настоящий Указ вводится в действие со дня его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НАЗАРБАЕВ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июля 2016 года № 295</w:t>
            </w:r>
          </w:p>
        </w:tc>
      </w:tr>
    </w:tbl>
    <w:bookmarkStart w:name="z4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уполномоченных лиц, осуществляющих оценку деятельности политических государственных служащих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с изменениями, внесенными указами Президента РК от 31.10.2016 </w:t>
      </w:r>
      <w:r>
        <w:rPr>
          <w:rFonts w:ascii="Times New Roman"/>
          <w:b w:val="false"/>
          <w:i w:val="false"/>
          <w:color w:val="ff0000"/>
          <w:sz w:val="28"/>
        </w:rPr>
        <w:t>№ 366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04.11.2016 </w:t>
      </w:r>
      <w:r>
        <w:rPr>
          <w:rFonts w:ascii="Times New Roman"/>
          <w:b w:val="false"/>
          <w:i w:val="false"/>
          <w:color w:val="ff0000"/>
          <w:sz w:val="28"/>
        </w:rPr>
        <w:t>№ 369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6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14.03.2017 </w:t>
      </w:r>
      <w:r>
        <w:rPr>
          <w:rFonts w:ascii="Times New Roman"/>
          <w:b w:val="false"/>
          <w:i w:val="false"/>
          <w:color w:val="ff0000"/>
          <w:sz w:val="28"/>
        </w:rPr>
        <w:t>№ 446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05.05.2017 </w:t>
      </w:r>
      <w:r>
        <w:rPr>
          <w:rFonts w:ascii="Times New Roman"/>
          <w:b w:val="false"/>
          <w:i w:val="false"/>
          <w:color w:val="ff0000"/>
          <w:sz w:val="28"/>
        </w:rPr>
        <w:t>№ 471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04.08.2018 </w:t>
      </w:r>
      <w:r>
        <w:rPr>
          <w:rFonts w:ascii="Times New Roman"/>
          <w:b w:val="false"/>
          <w:i w:val="false"/>
          <w:color w:val="ff0000"/>
          <w:sz w:val="28"/>
        </w:rPr>
        <w:t>№ 723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22.07.2019 </w:t>
      </w:r>
      <w:r>
        <w:rPr>
          <w:rFonts w:ascii="Times New Roman"/>
          <w:b w:val="false"/>
          <w:i w:val="false"/>
          <w:color w:val="ff0000"/>
          <w:sz w:val="28"/>
        </w:rPr>
        <w:t>№ 75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02.05.2020 </w:t>
      </w:r>
      <w:r>
        <w:rPr>
          <w:rFonts w:ascii="Times New Roman"/>
          <w:b w:val="false"/>
          <w:i w:val="false"/>
          <w:color w:val="ff0000"/>
          <w:sz w:val="28"/>
        </w:rPr>
        <w:t>№ 316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18.01.2021 </w:t>
      </w:r>
      <w:r>
        <w:rPr>
          <w:rFonts w:ascii="Times New Roman"/>
          <w:b w:val="false"/>
          <w:i w:val="false"/>
          <w:color w:val="ff0000"/>
          <w:sz w:val="28"/>
        </w:rPr>
        <w:t>№ 495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26.11.2022 </w:t>
      </w:r>
      <w:r>
        <w:rPr>
          <w:rFonts w:ascii="Times New Roman"/>
          <w:b w:val="false"/>
          <w:i w:val="false"/>
          <w:color w:val="ff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02.01.2023 </w:t>
      </w:r>
      <w:r>
        <w:rPr>
          <w:rFonts w:ascii="Times New Roman"/>
          <w:b w:val="false"/>
          <w:i w:val="false"/>
          <w:color w:val="ff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01.01.2023); от 19.01.2023 </w:t>
      </w:r>
      <w:r>
        <w:rPr>
          <w:rFonts w:ascii="Times New Roman"/>
          <w:b w:val="false"/>
          <w:i w:val="false"/>
          <w:color w:val="ff0000"/>
          <w:sz w:val="28"/>
        </w:rPr>
        <w:t>№ 106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05.06.2023 </w:t>
      </w:r>
      <w:r>
        <w:rPr>
          <w:rFonts w:ascii="Times New Roman"/>
          <w:b w:val="false"/>
          <w:i w:val="false"/>
          <w:color w:val="ff0000"/>
          <w:sz w:val="28"/>
        </w:rPr>
        <w:t>№ 239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п.5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14.08.2023 № 303дсп; от 03.01.2024 </w:t>
      </w:r>
      <w:r>
        <w:rPr>
          <w:rFonts w:ascii="Times New Roman"/>
          <w:b w:val="false"/>
          <w:i w:val="false"/>
          <w:color w:val="ff0000"/>
          <w:sz w:val="28"/>
        </w:rPr>
        <w:t>№ 429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от 13.06.2024 </w:t>
      </w:r>
      <w:r>
        <w:rPr>
          <w:rFonts w:ascii="Times New Roman"/>
          <w:b w:val="false"/>
          <w:i w:val="false"/>
          <w:color w:val="ff0000"/>
          <w:sz w:val="28"/>
        </w:rPr>
        <w:t>№ 570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01.07.2024); от 12.02.2025 </w:t>
      </w:r>
      <w:r>
        <w:rPr>
          <w:rFonts w:ascii="Times New Roman"/>
          <w:b w:val="false"/>
          <w:i w:val="false"/>
          <w:color w:val="ff0000"/>
          <w:sz w:val="28"/>
        </w:rPr>
        <w:t>№ 779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06.01.2025); от 08.01.2026 </w:t>
      </w:r>
      <w:r>
        <w:rPr>
          <w:rFonts w:ascii="Times New Roman"/>
          <w:b w:val="false"/>
          <w:i w:val="false"/>
          <w:color w:val="ff0000"/>
          <w:sz w:val="28"/>
        </w:rPr>
        <w:t>№ 1152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02.07.2026 </w:t>
      </w:r>
      <w:r>
        <w:rPr>
          <w:rFonts w:ascii="Times New Roman"/>
          <w:b w:val="false"/>
          <w:i w:val="false"/>
          <w:color w:val="ff0000"/>
          <w:sz w:val="28"/>
        </w:rPr>
        <w:t>№ 1343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10.09.2026 </w:t>
      </w:r>
      <w:r>
        <w:rPr>
          <w:rFonts w:ascii="Times New Roman"/>
          <w:b w:val="false"/>
          <w:i w:val="false"/>
          <w:color w:val="ff0000"/>
          <w:sz w:val="28"/>
        </w:rPr>
        <w:t>№ 1456</w:t>
      </w:r>
      <w:r>
        <w:rPr>
          <w:rFonts w:ascii="Times New Roman"/>
          <w:b w:val="false"/>
          <w:i w:val="false"/>
          <w:color w:val="ff0000"/>
          <w:sz w:val="28"/>
        </w:rPr>
        <w:t xml:space="preserve"> 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Должности политических государственных служащих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Уполномоченное лицо, осуществляющее оценку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Председатель, заместитель Председателя, секретарь и члены Центральной избирательной комиссии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не оценивается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Администрации Президента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Председателя Совета Безопасности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Национального Банка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заместитель Руководителя Администрации Президента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Секретарь Совета Безопасности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Высшего Судебного Совета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Генеральный Прокурор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Комитета национальной безопасности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Заместители Руководителя Администрации Президента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иностранных дел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обороны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Чрезвычайные и полномочные послы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Постоянные представители Республики Казахстан при международных организациях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Полномочные представители Республики Казахстан при международных организациях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Помощники Президента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Советники Президента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заместитель и заместители Премьер-Министра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 либо по его поручению Премьер-Министр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Политические государственные служащие центральных и местных исполнительных органов, назначаемые Президентом Республики Казахстан, за исключением лиц, оцениваемых непосредственно Президентом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 либо по его поручению Премьер-Министр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Политические государственные служащие государственных органов, непосредственно подчиненных и подотчетных Президенту Республики Казахстан, назначаемые Президентом Республики Казахстан, за исключением лиц, оцениваемых непосредственно Президентом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 либо по его поручению Руководитель Администрации Президента Республики Казахстан или Заместитель Председателя Совета Безопасности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Специальные представители Президента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 либо по его поручению Руководитель Администрации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Архива Президента 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республиканского государственного учреждения "Қоғамдық келісім"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республиканского государственного учреждения "Служба центральных коммуникаций" при Президенте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 либо по его поручению Руководитель Администрации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Политические государственные служащие, назначаемые Правительством Республики Казахстан и Премьер-Министром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Первые заместители и заместители министров (вице-министры) Республики Казахстан, за исключением первых заместителей и заместителей министров Республики Казахстан, назначаемых Президентом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Премьер-Министр Республики Казахстан по представлению соответствующего Министра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Руководители ведомств Управления Делами Президента Республики Казахстан и их заместители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Администрации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Заместители директора Архива – Президента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Администрации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Руководители структурных подразделений Администрации Президента Республики Казахстан, назначаемые Руководителем Администрации Президента Республики Казахстан, их заместители и заместители руководителей иных структурных подразделений Администрации Президента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Администрации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инспекторы структурных подразделений Администрации Президента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Администрации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Заместители руководителей структурных подразделений Аппарата Совета Безопасности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Аппарата Совета Безопасности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Первые заместители, заместители и руководители аппаратов акимов областей, городов республиканского значения, столицы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акимы областей, городов республиканского значения, столицы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Акимы городов, являющихся административными центрами областей, городов областного значения, районов областей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акимы областей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Акимы районов в городах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акимы городов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Аппарата Курултая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Курултая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Секретариата Қазақстан Халық Кеңесі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Қазақстан Халық Кеңесі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Аппарата Конституционного Суда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Конституционного Суда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 Судебной администрации 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 либо по его поручению Руководитель Администрации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Секретарь Высшего Судебного Совета Республики Казахстан – руководитель Аппарата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 Республики Казахстан либо по его поручению Руководитель Администрации Президента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Заместители руководителя Аппарата Курултая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Курултая Республики Казахстан по представлению руководителя Аппарата Курултая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Заместители руководителя Секретариата Қазақстан Халық Кеңесі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Қазақстан Халық Кеңесі по представлению руководителя Секретариата Қазақстан Халық Кеңесі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Заместители Руководителя Аппарата Конституционного Суда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Конституционного Суда Республики Казахстан по представлению Руководителя Аппарата Конституционного Суда Республики Казахстан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Заместители Руководителя Судебной администрации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Председатель Верховного Суда Республики Казахстан по представлению Руководителя Судебной администрации Республики Казахстан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