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c31154" w14:textId="dc3115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Указ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12 декабря 2017 года № 602.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Указ утрачивает силу Указом Президента РК от 18.09.2026 </w:t>
      </w:r>
      <w:r>
        <w:rPr>
          <w:rFonts w:ascii="Times New Roman"/>
          <w:b w:val="false"/>
          <w:i w:val="false"/>
          <w:color w:val="ff0000"/>
          <w:sz w:val="28"/>
        </w:rPr>
        <w:t>№ 1469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21.10.2026).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Подлежит опубликованию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Собрании актов Президента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Правительства Республики Казахстан</w:t>
            </w:r>
          </w:p>
        </w:tc>
      </w:tr>
    </w:tbl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19 марта 2010 года № 954 "О Системе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столицы" (САПП Республики Казахстан, 2010 г., № 24, ст. 173) следующие изменения: 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Системе</w:t>
      </w:r>
      <w:r>
        <w:rPr>
          <w:rFonts w:ascii="Times New Roman"/>
          <w:b w:val="false"/>
          <w:i w:val="false"/>
          <w:color w:val="000000"/>
          <w:sz w:val="28"/>
        </w:rPr>
        <w:t xml:space="preserve"> ежегодной оценки эффективности деятельности центральных государственных и местных исполнительных органов областей, города республиканского значения, столицы, утвержденной вышеназванным Указом: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График проведения оценки эффективности включает сроки представления: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оцениваемыми государственными органами отчетной информации по итогам отчетного года в уполномоченные на оценку органы по соответствующим блокам;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уполномоченными на оценку органами заключений о результатах оценки в оцениваемые государственные органы;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уполномоченными на оценку органами после процедуры обжалования заключений о результатах оценки эффективности в уполномоченный орган по государственному планированию;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уполномоченным органом по государственному планированию заключений по блокам в рабочий орган Комиссии по оценке эффективности деятельности государственных органов;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уполномоченным органом по государственному планированию заключений о результатах общей оценки эффективности в рабочий орган Комиссии по оценке эффективности деятельности государственных органов;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Комиссией по оценке эффективности деятельности государственных органов результатов оценки эффективности Президенту Республики Казахстан.";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6) </w:t>
      </w:r>
      <w:r>
        <w:rPr>
          <w:rFonts w:ascii="Times New Roman"/>
          <w:b w:val="false"/>
          <w:i w:val="false"/>
          <w:color w:val="000000"/>
          <w:sz w:val="28"/>
        </w:rPr>
        <w:t>пункта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уполномоченный орган по государственной правовой статистике и ведению специальных учетов";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Оценка эффективности осуществляется по следующим блокам деятельности оцениваемых государственных органов: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достижение целей;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взаимодействие государственного органа с физическими и юридическими лицами;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организационное развитие государственного органа.";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раздела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Оценка эффективности достижения целей";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"26. Разработка и утверждение методики по оценке эффективности достижения целей и ее методологическое сопровождение осуществляются уполномоченным органом по государственному планированию совместно с уполномоченным органом по исполнению бюджета.";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раздела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Оценка эффективности взаимодействия с физическими и юридическими лицами";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Оценка по данному блоку осуществляется в целях определения эффективности мер по качественному оказанию государственных услуг населению, рассмотрению жалоб и заявлений физических и юридических лиц, а также степени открытости государственного органа.";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"30. Генеральная прокуратура Республики Казахстан по данному блоку, а также уполномоченный орган по делам государственной службы по данному блоку в части оценки качества оказания государственных услуг оцениваются Администрацией Президента Республики Казахстан.";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"32. Заключение о результатах оценки качества оказания государственных услуг в электронном формате и открытых данных, а также качества рассмотрения жалоб и заявлений физических и юридических лиц вносится в уполномоченный орган по делам государственной службы.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Разработка и утверждение методики оценки взаимодействия с физическими и юридическими лицами и ее методологическое сопровождение осуществляются уполномоченным органом по делам государственной службы совместно с уполномоченным органом в сфере информатизации и уполномоченным органом по государственной правовой статистике и ведению специальных учетов.";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45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"45. Оцениваемые государственные органы исполняют ранее данные по итогам оценки эффективности поручения и рекомендации уполномоченных на оценку государственных органов и Комиссии путем реализации комплекса мер по улучшению показателей эффективности деятельности по каждому блоку оценки эффективности.";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"49. Согласно графику проведения оценки уполномоченный орган по государственному планированию вносит заключения по блокам и результаты общей оценки эффективности в рабочий орган Комиссии.";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"51. Комиссия на основе результатов ежегодной оценки, оценки государственных программ, а также источников, определенных пунктом 4 настоящей Системы, вносит результаты общей оценки эффективности Президенту Республики Казахстан.";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"59. В целях обеспечения объективности и прозрачности оценки эффективности для рассмотрения возражений в уполномоченных на оценку органах формируются специальные комиссии с участием представителей рабочего органа Комиссии, в состав которых не могут входить участвовавшие в оценке эффективности деятельности государственного органа сотрудники.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60. Уполномоченные на оценку органы в течение пятнадцати календарных дней направляют в рабочий орган Комиссии и оцениваемые государственные органы результаты обжалования о принятии либо непринятии возражений. Результаты обжалования уполномоченного на оценку органа о принятии либо непринятии возражений пересмотру не подлежат,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62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Системы.";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"62. Рабочий орган Комиссии вправе самостоятельно инициировать проведение перепроверки отдельных результатов оценки эффективности с привлечением представителей уполномоченных на оценку органов по жалобам государственных органов, внесенным не позднее пяти рабочих дней после процедур обжалования.";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"65. В случаях снижения показателей эффективности деятельности оцениваемого государственного органа, а также ухудшения ситуации во вверенной отрасли (сфере деятельности), выявленных по итогам оценки, Комиссия вносит предложение рассмотреть вопрос об ответственности соответствующего политического государственного служащего государственного органа, состояние дел в котором подвергнуто оценке.";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центральных государственных органов, в отношении которых проводится оценка эффективности их деятельности, утвержденный вышеназванным Указом,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Указу.</w:t>
      </w:r>
    </w:p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Настоящий Указ вводится в действие со дня его подписания.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Указу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2017 года № 602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2010 года № 954</w:t>
            </w:r>
          </w:p>
        </w:tc>
      </w:tr>
    </w:tbl>
    <w:bookmarkStart w:name="z53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центральных государственных органов, в отношении которых проводится оценка эффективности их деятельности</w:t>
      </w:r>
    </w:p>
    <w:bookmarkEnd w:id="33"/>
    <w:bookmarkStart w:name="z5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Агентство Республики Казахстан по делам государственной службы и противодействию коррупции, за исключением правоохранительной деятельности</w:t>
      </w:r>
    </w:p>
    <w:bookmarkEnd w:id="34"/>
    <w:bookmarkStart w:name="z5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Генеральная прокуратура Республики Казахстан по блоку "Взаимодействие государственного органа с физическими и юридическими лицами"</w:t>
      </w:r>
    </w:p>
    <w:bookmarkEnd w:id="35"/>
    <w:bookmarkStart w:name="z5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по обеспечению деятельности судов при Верховном Суде Республики Казахстан (аппарат Верховного Суда Республики Казахстан) по блоку "Взаимодействие государственного органа с физическими и юридическими лицами"</w:t>
      </w:r>
    </w:p>
    <w:bookmarkEnd w:id="36"/>
    <w:bookmarkStart w:name="z5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Республики Казахстан, за исключением блока "Организационное развитие государственных органов"</w:t>
      </w:r>
    </w:p>
    <w:bookmarkEnd w:id="37"/>
    <w:bookmarkStart w:name="z5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информации и коммуникаций Республики Казахстан</w:t>
      </w:r>
    </w:p>
    <w:bookmarkEnd w:id="38"/>
    <w:bookmarkStart w:name="z5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сельского хозяйства Республики Казахстан</w:t>
      </w:r>
    </w:p>
    <w:bookmarkEnd w:id="39"/>
    <w:bookmarkStart w:name="z6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Республики Казахстан</w:t>
      </w:r>
    </w:p>
    <w:bookmarkEnd w:id="40"/>
    <w:bookmarkStart w:name="z6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образования и науки Республики Казахстан</w:t>
      </w:r>
    </w:p>
    <w:bookmarkEnd w:id="41"/>
    <w:bookmarkStart w:name="z6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здравоохранения Республики Казахстан</w:t>
      </w:r>
    </w:p>
    <w:bookmarkEnd w:id="42"/>
    <w:bookmarkStart w:name="z6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по делам религии и гражданского общества Республики Казахстан</w:t>
      </w:r>
    </w:p>
    <w:bookmarkEnd w:id="43"/>
    <w:bookmarkStart w:name="z6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труда и социальной защиты населения Республики Казахстан</w:t>
      </w:r>
    </w:p>
    <w:bookmarkEnd w:id="44"/>
    <w:bookmarkStart w:name="z6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по инвестициям и развитию Республики Казахстан</w:t>
      </w:r>
    </w:p>
    <w:bookmarkEnd w:id="45"/>
    <w:bookmarkStart w:name="z6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финансов Республики Казахстан, за исключением правоохранительной деятельности</w:t>
      </w:r>
    </w:p>
    <w:bookmarkEnd w:id="46"/>
    <w:bookmarkStart w:name="z6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обороны Республики Казахстан по блоку "Взаимодействие государственного органа с физическими и юридическими лицами"</w:t>
      </w:r>
    </w:p>
    <w:bookmarkEnd w:id="47"/>
    <w:bookmarkStart w:name="z6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оборонной и аэрокосмической промышленности Республики Казахстан</w:t>
      </w:r>
    </w:p>
    <w:bookmarkEnd w:id="48"/>
    <w:bookmarkStart w:name="z6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культуры и спорта Республики Казахстан</w:t>
      </w:r>
    </w:p>
    <w:bookmarkEnd w:id="49"/>
    <w:bookmarkStart w:name="z7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иностранных дел Республики Казахстан</w:t>
      </w:r>
    </w:p>
    <w:bookmarkEnd w:id="50"/>
    <w:bookmarkStart w:name="z7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 Республики Казахстан</w:t>
      </w:r>
    </w:p>
    <w:bookmarkEnd w:id="51"/>
    <w:bookmarkStart w:name="z7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внутренних дел Республики Казахстан по блоку "Взаимодействие государственного органа с физическими и юридическими лицами"</w:t>
      </w:r>
    </w:p>
    <w:bookmarkEnd w:id="52"/>
    <w:bookmarkStart w:name="z7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энергетики Республики Казахстан</w:t>
      </w:r>
    </w:p>
    <w:bookmarkEnd w:id="5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