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a471" w14:textId="3efa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№ 154 "О бюджете Байганинского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15 ноября 2011 года № 195. Зарегистрировано Департаментом юстиции Актюбинской области 21 ноября 2011 года № 3-4-130. Утратило силу в связи с истечением срока действия - письмо маслихата Байганинского района Актюбинской области от 7 февраля 2012 года № 05-11/197.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Байганинского района Актюбинской области от 07.02.2012 № 05-11/197.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Байганинского района на 2011-2013 годы" от 24 декабря 2010 года № 154 (зарегистрированное в реестре государственной регистрации нормативных правовых актов по № 3-4-107, опубликованное 13 января 2011 года в газете № 2 "Жем-Сағыз")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"2 307 757,7" заменить цифрами "2 306 692,7";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"789 822,7" заменить цифрами "788 757,7";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"2 456 330,9" заменить цифрами "2 455 265,9";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"26 353,9" заменить цифрами "7 564,1";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"27 600,9" заменить цифрами "15 938";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"-183 427,1" заменить цифрами "-171 764,2";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"183 427,1" заменить цифрами "171 764,2";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"8 194" заменить цифрами "8 192";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"29 325" заменить цифрами "35 563";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"3 449" заменить цифрами "3 312";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"20 474" заменить цифрами "15 938";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Тәжімұратова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788 757,7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2 455 265,9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1 642 403,9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-171 764,2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171 764,2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