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a1b73" w14:textId="69a1b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деятельности по управлению инвестиционным портфелем</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 февраля 2014 года № 10. Зарегистрировано в Министерстве юстиции Республики Казахстан 20 марта 2014 года № 9248.</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69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16.10.2025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осуществления деятельности по управлению инвестиционным портфелем.</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4"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Келимбетов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 февраля 2014 года № 10</w:t>
            </w:r>
          </w:p>
        </w:tc>
      </w:tr>
    </w:tbl>
    <w:bookmarkStart w:name="z6" w:id="4"/>
    <w:p>
      <w:pPr>
        <w:spacing w:after="0"/>
        <w:ind w:left="0"/>
        <w:jc w:val="left"/>
      </w:pPr>
      <w:r>
        <w:rPr>
          <w:rFonts w:ascii="Times New Roman"/>
          <w:b/>
          <w:i w:val="false"/>
          <w:color w:val="000000"/>
        </w:rPr>
        <w:t xml:space="preserve"> Правила осуществления деятельности по управлению инвестиционным портфелем</w:t>
      </w:r>
    </w:p>
    <w:bookmarkEnd w:id="4"/>
    <w:bookmarkStart w:name="z7" w:id="5"/>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5"/>
    <w:p>
      <w:pPr>
        <w:spacing w:after="0"/>
        <w:ind w:left="0"/>
        <w:jc w:val="both"/>
      </w:pPr>
      <w:r>
        <w:rPr>
          <w:rFonts w:ascii="Times New Roman"/>
          <w:b w:val="false"/>
          <w:i w:val="false"/>
          <w:color w:val="ff0000"/>
          <w:sz w:val="28"/>
        </w:rPr>
        <w:t xml:space="preserve">
      Сноска. Заголовок главы 1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 w:id="6"/>
    <w:p>
      <w:pPr>
        <w:spacing w:after="0"/>
        <w:ind w:left="0"/>
        <w:jc w:val="both"/>
      </w:pPr>
      <w:r>
        <w:rPr>
          <w:rFonts w:ascii="Times New Roman"/>
          <w:b w:val="false"/>
          <w:i w:val="false"/>
          <w:color w:val="000000"/>
          <w:sz w:val="28"/>
        </w:rPr>
        <w:t xml:space="preserve">
      Настоящие Правила осуществления деятельности по управлению инвестиционным портфелем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892 Гражданского кодекса Республики Казахстан (Особенная часть), </w:t>
      </w:r>
      <w:r>
        <w:rPr>
          <w:rFonts w:ascii="Times New Roman"/>
          <w:b w:val="false"/>
          <w:i w:val="false"/>
          <w:color w:val="000000"/>
          <w:sz w:val="28"/>
        </w:rPr>
        <w:t>подпунктом 9)</w:t>
      </w:r>
      <w:r>
        <w:rPr>
          <w:rFonts w:ascii="Times New Roman"/>
          <w:b w:val="false"/>
          <w:i w:val="false"/>
          <w:color w:val="000000"/>
          <w:sz w:val="28"/>
        </w:rPr>
        <w:t xml:space="preserve"> статьи 15 Социального кодекса Республики Казахстан, </w:t>
      </w:r>
      <w:r>
        <w:rPr>
          <w:rFonts w:ascii="Times New Roman"/>
          <w:b w:val="false"/>
          <w:i w:val="false"/>
          <w:color w:val="000000"/>
          <w:sz w:val="28"/>
        </w:rPr>
        <w:t>пунктом 1</w:t>
      </w:r>
      <w:r>
        <w:rPr>
          <w:rFonts w:ascii="Times New Roman"/>
          <w:b w:val="false"/>
          <w:i w:val="false"/>
          <w:color w:val="000000"/>
          <w:sz w:val="28"/>
        </w:rPr>
        <w:t xml:space="preserve"> статьи 69 Закона Республики Казахстан "О рынке ценных бумаг" (далее – Закон о рынке ценных бумаг),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11 Закона Республики Казахстан "О страховой деятельности", </w:t>
      </w:r>
      <w:r>
        <w:rPr>
          <w:rFonts w:ascii="Times New Roman"/>
          <w:b w:val="false"/>
          <w:i w:val="false"/>
          <w:color w:val="000000"/>
          <w:sz w:val="28"/>
        </w:rPr>
        <w:t>подпунктом 11)</w:t>
      </w:r>
      <w:r>
        <w:rPr>
          <w:rFonts w:ascii="Times New Roman"/>
          <w:b w:val="false"/>
          <w:i w:val="false"/>
          <w:color w:val="000000"/>
          <w:sz w:val="28"/>
        </w:rPr>
        <w:t xml:space="preserve"> статьи 12 Закона Республики Казахстан "О государственном регулировании, контроле и надзоре финансового рынка и финансовых организаций", </w:t>
      </w:r>
      <w:r>
        <w:rPr>
          <w:rFonts w:ascii="Times New Roman"/>
          <w:b w:val="false"/>
          <w:i w:val="false"/>
          <w:color w:val="000000"/>
          <w:sz w:val="28"/>
        </w:rPr>
        <w:t>пунктом 3</w:t>
      </w:r>
      <w:r>
        <w:rPr>
          <w:rFonts w:ascii="Times New Roman"/>
          <w:b w:val="false"/>
          <w:i w:val="false"/>
          <w:color w:val="000000"/>
          <w:sz w:val="28"/>
        </w:rPr>
        <w:t xml:space="preserve"> статьи 37 Закона Республики Казахстан "Об инвестиционных и венчурных фондах" (далее – Закон об инвестиционных фондах), </w:t>
      </w:r>
      <w:r>
        <w:rPr>
          <w:rFonts w:ascii="Times New Roman"/>
          <w:b w:val="false"/>
          <w:i w:val="false"/>
          <w:color w:val="000000"/>
          <w:sz w:val="28"/>
        </w:rPr>
        <w:t>пунктом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6-2 Закона Республики Казахстан "О проектном финансировании и секьюритизации" (далее – Закон о секьюритизации), </w:t>
      </w:r>
      <w:r>
        <w:rPr>
          <w:rFonts w:ascii="Times New Roman"/>
          <w:b w:val="false"/>
          <w:i w:val="false"/>
          <w:color w:val="000000"/>
          <w:sz w:val="28"/>
        </w:rPr>
        <w:t>подпунктом 1)</w:t>
      </w:r>
      <w:r>
        <w:rPr>
          <w:rFonts w:ascii="Times New Roman"/>
          <w:b w:val="false"/>
          <w:i w:val="false"/>
          <w:color w:val="000000"/>
          <w:sz w:val="28"/>
        </w:rPr>
        <w:t xml:space="preserve"> статьи 9 Закона Республики Казахстан "О фондах целевого капитала и эндаумент-фондах (целевых капиталах)" (далее – Закон об эндаумент-фондах), устанавливают условия и порядок осуществления деятельности по управлению инвестиционным портфелем в Республике Казахстан.</w:t>
      </w:r>
    </w:p>
    <w:bookmarkEnd w:id="6"/>
    <w:bookmarkStart w:name="z270" w:id="7"/>
    <w:p>
      <w:pPr>
        <w:spacing w:after="0"/>
        <w:ind w:left="0"/>
        <w:jc w:val="both"/>
      </w:pPr>
      <w:r>
        <w:rPr>
          <w:rFonts w:ascii="Times New Roman"/>
          <w:b w:val="false"/>
          <w:i w:val="false"/>
          <w:color w:val="000000"/>
          <w:sz w:val="28"/>
        </w:rPr>
        <w:t>
      Действие Правил распространяется на:</w:t>
      </w:r>
    </w:p>
    <w:bookmarkEnd w:id="7"/>
    <w:bookmarkStart w:name="z271" w:id="8"/>
    <w:p>
      <w:pPr>
        <w:spacing w:after="0"/>
        <w:ind w:left="0"/>
        <w:jc w:val="both"/>
      </w:pPr>
      <w:r>
        <w:rPr>
          <w:rFonts w:ascii="Times New Roman"/>
          <w:b w:val="false"/>
          <w:i w:val="false"/>
          <w:color w:val="000000"/>
          <w:sz w:val="28"/>
        </w:rPr>
        <w:t>
      организации, осуществляющие на основании лицензии уполномоченного органа деятельность по управлению инвестиционным портфелем без права привлечения добровольных пенсионных взносов;</w:t>
      </w:r>
    </w:p>
    <w:bookmarkEnd w:id="8"/>
    <w:bookmarkStart w:name="z272" w:id="9"/>
    <w:p>
      <w:pPr>
        <w:spacing w:after="0"/>
        <w:ind w:left="0"/>
        <w:jc w:val="both"/>
      </w:pPr>
      <w:r>
        <w:rPr>
          <w:rFonts w:ascii="Times New Roman"/>
          <w:b w:val="false"/>
          <w:i w:val="false"/>
          <w:color w:val="000000"/>
          <w:sz w:val="28"/>
        </w:rPr>
        <w:t>
      организации, осуществляющие на основании лицензии уполномоченного органа деятельность по управлению инвестиционным портфелем с правом привлечения добровольных пенсионных взносов, при осуществлении ими деятельности по управлению инвестиционным портфелем, сформированным не за счет привлечения добровольных пенсионных взносов;</w:t>
      </w:r>
    </w:p>
    <w:bookmarkEnd w:id="9"/>
    <w:bookmarkStart w:name="z273" w:id="10"/>
    <w:p>
      <w:pPr>
        <w:spacing w:after="0"/>
        <w:ind w:left="0"/>
        <w:jc w:val="both"/>
      </w:pPr>
      <w:r>
        <w:rPr>
          <w:rFonts w:ascii="Times New Roman"/>
          <w:b w:val="false"/>
          <w:i w:val="false"/>
          <w:color w:val="000000"/>
          <w:sz w:val="28"/>
        </w:rPr>
        <w:t>
      страховые организации, осуществляющие деятельность в отрасли "страхование жизни" и самостоятельное управление активами, сформированными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на основании лицензии уполномоченного органа на осуществление деятельности по управлению инвестиционным портфелем на рынке ценных бумаг (далее – страховые организации).</w:t>
      </w:r>
    </w:p>
    <w:bookmarkEnd w:id="10"/>
    <w:bookmarkStart w:name="z274" w:id="11"/>
    <w:p>
      <w:pPr>
        <w:spacing w:after="0"/>
        <w:ind w:left="0"/>
        <w:jc w:val="both"/>
      </w:pPr>
      <w:r>
        <w:rPr>
          <w:rFonts w:ascii="Times New Roman"/>
          <w:b w:val="false"/>
          <w:i w:val="false"/>
          <w:color w:val="000000"/>
          <w:sz w:val="28"/>
        </w:rPr>
        <w:t xml:space="preserve">
      Деятельность управляющего инвестиционным портфелем по управлению активами, сформированными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осуществляется с учетом особенностей, установленных нормативным правовым актом уполномоченного органа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 Закона Республики Казахстан "О страховой деятельности" (далее – Правила участия страхователя в инвестициях).</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26.05.2023 </w:t>
      </w:r>
      <w:r>
        <w:rPr>
          <w:rFonts w:ascii="Times New Roman"/>
          <w:b w:val="false"/>
          <w:i w:val="false"/>
          <w:color w:val="000000"/>
          <w:sz w:val="28"/>
        </w:rPr>
        <w:t>№ 29</w:t>
      </w:r>
      <w:r>
        <w:rPr>
          <w:rFonts w:ascii="Times New Roman"/>
          <w:b w:val="false"/>
          <w:i w:val="false"/>
          <w:color w:val="ff0000"/>
          <w:sz w:val="28"/>
        </w:rPr>
        <w:t xml:space="preserve"> (вводится в действие с 01.07.2023); с изменением, внесенным постановлением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10" w:id="12"/>
    <w:p>
      <w:pPr>
        <w:spacing w:after="0"/>
        <w:ind w:left="0"/>
        <w:jc w:val="both"/>
      </w:pPr>
      <w:r>
        <w:rPr>
          <w:rFonts w:ascii="Times New Roman"/>
          <w:b w:val="false"/>
          <w:i w:val="false"/>
          <w:color w:val="000000"/>
          <w:sz w:val="28"/>
        </w:rPr>
        <w:t>
      1. В Правилах используются следующие понятия:</w:t>
      </w:r>
    </w:p>
    <w:bookmarkEnd w:id="12"/>
    <w:bookmarkStart w:name="z369" w:id="13"/>
    <w:p>
      <w:pPr>
        <w:spacing w:after="0"/>
        <w:ind w:left="0"/>
        <w:jc w:val="both"/>
      </w:pPr>
      <w:r>
        <w:rPr>
          <w:rFonts w:ascii="Times New Roman"/>
          <w:b w:val="false"/>
          <w:i w:val="false"/>
          <w:color w:val="000000"/>
          <w:sz w:val="28"/>
        </w:rPr>
        <w:t xml:space="preserve">
      1) специальная финансовая компания - юридическое лицо, создаваемое в соответствии с </w:t>
      </w:r>
      <w:r>
        <w:rPr>
          <w:rFonts w:ascii="Times New Roman"/>
          <w:b w:val="false"/>
          <w:i w:val="false"/>
          <w:color w:val="000000"/>
          <w:sz w:val="28"/>
        </w:rPr>
        <w:t>Законом о секьюритизации</w:t>
      </w:r>
      <w:r>
        <w:rPr>
          <w:rFonts w:ascii="Times New Roman"/>
          <w:b w:val="false"/>
          <w:i w:val="false"/>
          <w:color w:val="000000"/>
          <w:sz w:val="28"/>
        </w:rPr>
        <w:t xml:space="preserve"> для осуществления сделок проектного финансирования и секьюритизации, в пользу которой уступаются права требования;</w:t>
      </w:r>
    </w:p>
    <w:bookmarkEnd w:id="13"/>
    <w:bookmarkStart w:name="z370" w:id="14"/>
    <w:p>
      <w:pPr>
        <w:spacing w:after="0"/>
        <w:ind w:left="0"/>
        <w:jc w:val="both"/>
      </w:pPr>
      <w:r>
        <w:rPr>
          <w:rFonts w:ascii="Times New Roman"/>
          <w:b w:val="false"/>
          <w:i w:val="false"/>
          <w:color w:val="000000"/>
          <w:sz w:val="28"/>
        </w:rPr>
        <w:t>
      2) биржевой паевой инвестиционный фонд (Exchange Traded Fund) (ETF) (Эксчейндж Трэйдэд Фандc) - интервальный паевой инвестиционный фонд индексного инвестирования, паи которого обращаются на фондовой бирже;</w:t>
      </w:r>
    </w:p>
    <w:bookmarkEnd w:id="14"/>
    <w:bookmarkStart w:name="z371" w:id="15"/>
    <w:p>
      <w:pPr>
        <w:spacing w:after="0"/>
        <w:ind w:left="0"/>
        <w:jc w:val="both"/>
      </w:pPr>
      <w:r>
        <w:rPr>
          <w:rFonts w:ascii="Times New Roman"/>
          <w:b w:val="false"/>
          <w:i w:val="false"/>
          <w:color w:val="000000"/>
          <w:sz w:val="28"/>
        </w:rPr>
        <w:t xml:space="preserve">
      3)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w:t>
      </w:r>
    </w:p>
    <w:bookmarkEnd w:id="15"/>
    <w:bookmarkStart w:name="z372" w:id="16"/>
    <w:p>
      <w:pPr>
        <w:spacing w:after="0"/>
        <w:ind w:left="0"/>
        <w:jc w:val="both"/>
      </w:pPr>
      <w:r>
        <w:rPr>
          <w:rFonts w:ascii="Times New Roman"/>
          <w:b w:val="false"/>
          <w:i w:val="false"/>
          <w:color w:val="000000"/>
          <w:sz w:val="28"/>
        </w:rPr>
        <w:t>
      4) инвестиционная декларация - документ, определяющий перечень объектов инвестирования, цели, стратегии, условия и ограничения инвестиционной деятельности в отношении активов инвестиционного фонда или эндаумент-фонда (целевого капитала), условия хеджирования и диверсификации активов;</w:t>
      </w:r>
    </w:p>
    <w:bookmarkEnd w:id="16"/>
    <w:bookmarkStart w:name="z373" w:id="17"/>
    <w:p>
      <w:pPr>
        <w:spacing w:after="0"/>
        <w:ind w:left="0"/>
        <w:jc w:val="both"/>
      </w:pPr>
      <w:r>
        <w:rPr>
          <w:rFonts w:ascii="Times New Roman"/>
          <w:b w:val="false"/>
          <w:i w:val="false"/>
          <w:color w:val="000000"/>
          <w:sz w:val="28"/>
        </w:rPr>
        <w:t>
      5) инвестиционный портфель - находящаяся в собственности или управлении управляющего инвестиционным портфелем совокупность различных видов финансовых инструментов либо иного имущества;</w:t>
      </w:r>
    </w:p>
    <w:bookmarkEnd w:id="17"/>
    <w:bookmarkStart w:name="z374" w:id="18"/>
    <w:p>
      <w:pPr>
        <w:spacing w:after="0"/>
        <w:ind w:left="0"/>
        <w:jc w:val="both"/>
      </w:pPr>
      <w:r>
        <w:rPr>
          <w:rFonts w:ascii="Times New Roman"/>
          <w:b w:val="false"/>
          <w:i w:val="false"/>
          <w:color w:val="000000"/>
          <w:sz w:val="28"/>
        </w:rPr>
        <w:t>
      6) договор по управлению инвестиционным портфелем - договор, в соответствии с которым клиент передает управляющему инвестиционным портфелем имущество в инвестиционное управление, а управляющий инвестиционным портфелем обязуется осуществлять управление этим имуществом в интересах клиента;</w:t>
      </w:r>
    </w:p>
    <w:bookmarkEnd w:id="18"/>
    <w:bookmarkStart w:name="z375" w:id="19"/>
    <w:p>
      <w:pPr>
        <w:spacing w:after="0"/>
        <w:ind w:left="0"/>
        <w:jc w:val="both"/>
      </w:pPr>
      <w:r>
        <w:rPr>
          <w:rFonts w:ascii="Times New Roman"/>
          <w:b w:val="false"/>
          <w:i w:val="false"/>
          <w:color w:val="000000"/>
          <w:sz w:val="28"/>
        </w:rPr>
        <w:t>
      7) управляющий инвестиционным портфелем - профессиональный участник рынка ценных бумаг, осуществляющий от своего имени в интересах и за счет клиента деятельность по управлению объектами гражданских прав;</w:t>
      </w:r>
    </w:p>
    <w:bookmarkEnd w:id="19"/>
    <w:bookmarkStart w:name="z376" w:id="20"/>
    <w:p>
      <w:pPr>
        <w:spacing w:after="0"/>
        <w:ind w:left="0"/>
        <w:jc w:val="both"/>
      </w:pPr>
      <w:r>
        <w:rPr>
          <w:rFonts w:ascii="Times New Roman"/>
          <w:b w:val="false"/>
          <w:i w:val="false"/>
          <w:color w:val="000000"/>
          <w:sz w:val="28"/>
        </w:rPr>
        <w:t>
      8) система учета управляющего инвестиционным портфелем - совокупность сведений, содержащихся на инвестиционных счетах клиентов управляющего инвестиционным портфелем, которые обеспечивают идентификацию клиента и его активов, структуру инвестиционного портфеля и сделок с активами клиента на определенный момент времени;</w:t>
      </w:r>
    </w:p>
    <w:bookmarkEnd w:id="20"/>
    <w:bookmarkStart w:name="z377" w:id="21"/>
    <w:p>
      <w:pPr>
        <w:spacing w:after="0"/>
        <w:ind w:left="0"/>
        <w:jc w:val="both"/>
      </w:pPr>
      <w:r>
        <w:rPr>
          <w:rFonts w:ascii="Times New Roman"/>
          <w:b w:val="false"/>
          <w:i w:val="false"/>
          <w:color w:val="000000"/>
          <w:sz w:val="28"/>
        </w:rPr>
        <w:t>
      9) инвестиционное решение - решение о совершении сделки с активами инвестиционного фонда или эндаумент-фонда (целевого капитала), принимаемое в процессе управления его активами;</w:t>
      </w:r>
    </w:p>
    <w:bookmarkEnd w:id="21"/>
    <w:bookmarkStart w:name="z378" w:id="22"/>
    <w:p>
      <w:pPr>
        <w:spacing w:after="0"/>
        <w:ind w:left="0"/>
        <w:jc w:val="both"/>
      </w:pPr>
      <w:r>
        <w:rPr>
          <w:rFonts w:ascii="Times New Roman"/>
          <w:b w:val="false"/>
          <w:i w:val="false"/>
          <w:color w:val="000000"/>
          <w:sz w:val="28"/>
        </w:rPr>
        <w:t>
      10) клиент - лицо, пользующееся или намеренное воспользоваться услугами управляющего инвестиционным портфелем, инвестиционный фонд, фонд целевого капитала, инвестиционный портфель, сформированный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активы которых находятся в управлении у управляющего инвестиционным портфелем, а также единый накопительный пенсионный фонд в отношении пенсионных активов, которые находятся в доверительном управлении у управляющего инвестиционным портфелем;</w:t>
      </w:r>
    </w:p>
    <w:bookmarkEnd w:id="22"/>
    <w:bookmarkStart w:name="z379" w:id="23"/>
    <w:p>
      <w:pPr>
        <w:spacing w:after="0"/>
        <w:ind w:left="0"/>
        <w:jc w:val="both"/>
      </w:pPr>
      <w:r>
        <w:rPr>
          <w:rFonts w:ascii="Times New Roman"/>
          <w:b w:val="false"/>
          <w:i w:val="false"/>
          <w:color w:val="000000"/>
          <w:sz w:val="28"/>
        </w:rPr>
        <w:t>
      11) активы клиента - совокупность активов, находящихся в управлении у управляющего инвестиционным портфелем;</w:t>
      </w:r>
    </w:p>
    <w:bookmarkEnd w:id="23"/>
    <w:bookmarkStart w:name="z380" w:id="24"/>
    <w:p>
      <w:pPr>
        <w:spacing w:after="0"/>
        <w:ind w:left="0"/>
        <w:jc w:val="both"/>
      </w:pPr>
      <w:r>
        <w:rPr>
          <w:rFonts w:ascii="Times New Roman"/>
          <w:b w:val="false"/>
          <w:i w:val="false"/>
          <w:color w:val="000000"/>
          <w:sz w:val="28"/>
        </w:rPr>
        <w:t>
      12) структурный продукт - финансовый инструмент, условия выпуска которого предусматривают зависимость выплат сумм основного долга и (или) вознаграждения по данному финансовому инструменту от достижения показателей и (или) наступления событий, заданных в условиях его выпуска;</w:t>
      </w:r>
    </w:p>
    <w:bookmarkEnd w:id="24"/>
    <w:bookmarkStart w:name="z381" w:id="25"/>
    <w:p>
      <w:pPr>
        <w:spacing w:after="0"/>
        <w:ind w:left="0"/>
        <w:jc w:val="both"/>
      </w:pPr>
      <w:r>
        <w:rPr>
          <w:rFonts w:ascii="Times New Roman"/>
          <w:b w:val="false"/>
          <w:i w:val="false"/>
          <w:color w:val="000000"/>
          <w:sz w:val="28"/>
        </w:rPr>
        <w:t>
      13) маркет-мейкер - организация, предоставляющая услуги по объявлению и поддержанию котировок по финансовому инструменту в соответствии с внутренними документами фондовой биржи;</w:t>
      </w:r>
    </w:p>
    <w:bookmarkEnd w:id="25"/>
    <w:bookmarkStart w:name="z382" w:id="26"/>
    <w:p>
      <w:pPr>
        <w:spacing w:after="0"/>
        <w:ind w:left="0"/>
        <w:jc w:val="both"/>
      </w:pPr>
      <w:r>
        <w:rPr>
          <w:rFonts w:ascii="Times New Roman"/>
          <w:b w:val="false"/>
          <w:i w:val="false"/>
          <w:color w:val="000000"/>
          <w:sz w:val="28"/>
        </w:rPr>
        <w:t>
      14) конфликт интересов - ситуация, при которой интересы управляющего инвестиционным портфелем и его клиента (клиентов) не совпадают между собой;</w:t>
      </w:r>
    </w:p>
    <w:bookmarkEnd w:id="26"/>
    <w:bookmarkStart w:name="z383" w:id="27"/>
    <w:p>
      <w:pPr>
        <w:spacing w:after="0"/>
        <w:ind w:left="0"/>
        <w:jc w:val="both"/>
      </w:pPr>
      <w:r>
        <w:rPr>
          <w:rFonts w:ascii="Times New Roman"/>
          <w:b w:val="false"/>
          <w:i w:val="false"/>
          <w:color w:val="000000"/>
          <w:sz w:val="28"/>
        </w:rPr>
        <w:t>
      15) уполномоченный орган - государственный орган, осуществляющий регулирование, контроль и надзор финансового рынка и финансовых организаций;</w:t>
      </w:r>
    </w:p>
    <w:bookmarkEnd w:id="27"/>
    <w:bookmarkStart w:name="z384" w:id="28"/>
    <w:p>
      <w:pPr>
        <w:spacing w:after="0"/>
        <w:ind w:left="0"/>
        <w:jc w:val="both"/>
      </w:pPr>
      <w:r>
        <w:rPr>
          <w:rFonts w:ascii="Times New Roman"/>
          <w:b w:val="false"/>
          <w:i w:val="false"/>
          <w:color w:val="000000"/>
          <w:sz w:val="28"/>
        </w:rPr>
        <w:t xml:space="preserve">
      16)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 перечень которых устанавливается в соответствии со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"Об акционерных обществах";</w:t>
      </w:r>
    </w:p>
    <w:bookmarkEnd w:id="28"/>
    <w:bookmarkStart w:name="z385" w:id="29"/>
    <w:p>
      <w:pPr>
        <w:spacing w:after="0"/>
        <w:ind w:left="0"/>
        <w:jc w:val="both"/>
      </w:pPr>
      <w:r>
        <w:rPr>
          <w:rFonts w:ascii="Times New Roman"/>
          <w:b w:val="false"/>
          <w:i w:val="false"/>
          <w:color w:val="000000"/>
          <w:sz w:val="28"/>
        </w:rPr>
        <w:t>
      17) хеджирование - операции с производными финансовыми инструментами, совершаемые в целях компенсации возможных убытков, возникающих в результате неблагоприятного изменения цены или иного показателя объекта хеджирования. Под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bookmarkEnd w:id="29"/>
    <w:bookmarkStart w:name="z386" w:id="30"/>
    <w:p>
      <w:pPr>
        <w:spacing w:after="0"/>
        <w:ind w:left="0"/>
        <w:jc w:val="both"/>
      </w:pPr>
      <w:r>
        <w:rPr>
          <w:rFonts w:ascii="Times New Roman"/>
          <w:b w:val="false"/>
          <w:i w:val="false"/>
          <w:color w:val="000000"/>
          <w:sz w:val="28"/>
        </w:rPr>
        <w:t>
      18) внутренние документы - документы, которые регулируют условия и порядок деятельности управляющего инвестиционным портфелем, его органов, структурных подразделений (филиалов, представительств), работников, оказание услуг и порядок их оплаты.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31"/>
    <w:p>
      <w:pPr>
        <w:spacing w:after="0"/>
        <w:ind w:left="0"/>
        <w:jc w:val="both"/>
      </w:pPr>
      <w:r>
        <w:rPr>
          <w:rFonts w:ascii="Times New Roman"/>
          <w:b w:val="false"/>
          <w:i w:val="false"/>
          <w:color w:val="000000"/>
          <w:sz w:val="28"/>
        </w:rPr>
        <w:t>
      2. Деятельность по управлению инвестиционным портфелем в части, не урегулированной Правилами, осуществляется в соответствии с внутренними документами управляющего инвестиционным портфелем, заключенными между управляющим инвестиционным портфелем и его клиентами договорами по управлению инвестиционным портфелем, договорами страхования, предусматривающими условие участия страхователя в инвестициях, заключенными между страховой организацией и страхователями.</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32"/>
    <w:p>
      <w:pPr>
        <w:spacing w:after="0"/>
        <w:ind w:left="0"/>
        <w:jc w:val="both"/>
      </w:pPr>
      <w:r>
        <w:rPr>
          <w:rFonts w:ascii="Times New Roman"/>
          <w:b w:val="false"/>
          <w:i w:val="false"/>
          <w:color w:val="000000"/>
          <w:sz w:val="28"/>
        </w:rPr>
        <w:t>
      2-2. Положения пунктов 7, 8, 29, 38, 41, 42, 43, 45, 54 и 55 Правил не распространяются на случаи управления пенсионными активами единого накопительного пенсионного фонда, переданными в доверительное управление управляющему инвестиционным портфелем.</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Передоверие управляющим инвестиционным портфелем деятельности по управлению инвестиционным портфелем другому управляющему инвестиционным портфелем и (или) иностранному управляющему инвестиционным портфелем не допускается, если иное не предусмотрено законодательными актами Республики Казахстан и (или) договором по управлению инвестиционным портфелем.</w:t>
      </w:r>
    </w:p>
    <w:p>
      <w:pPr>
        <w:spacing w:after="0"/>
        <w:ind w:left="0"/>
        <w:jc w:val="both"/>
      </w:pPr>
      <w:r>
        <w:rPr>
          <w:rFonts w:ascii="Times New Roman"/>
          <w:b w:val="false"/>
          <w:i w:val="false"/>
          <w:color w:val="000000"/>
          <w:sz w:val="28"/>
        </w:rPr>
        <w:t xml:space="preserve">
      В случае указания в договоре по управлению инвестиционным портфелем, заключенном управляющим инвестиционным портфелем с клиентом, возможности передоверия осуществления деятельности по управлению портфелем данного клиента другому управляющему инвестиционным портфелем и (или) иностранному управляющему инвестиционным портфелем либо доверительному управляющему при учреждении доверительного управления имуществом в соответствии со </w:t>
      </w:r>
      <w:r>
        <w:rPr>
          <w:rFonts w:ascii="Times New Roman"/>
          <w:b w:val="false"/>
          <w:i w:val="false"/>
          <w:color w:val="000000"/>
          <w:sz w:val="28"/>
        </w:rPr>
        <w:t>статьей 883</w:t>
      </w:r>
      <w:r>
        <w:rPr>
          <w:rFonts w:ascii="Times New Roman"/>
          <w:b w:val="false"/>
          <w:i w:val="false"/>
          <w:color w:val="000000"/>
          <w:sz w:val="28"/>
        </w:rPr>
        <w:t xml:space="preserve"> Гражданского кодекса Республики Казахстан, в договоре по управлению инвестиционным портфелем указывается, что по обязательствам перед клиентом отвечает управляющий инвестиционным портфелем, с которым клиентом был заключен данный договор.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33"/>
    <w:p>
      <w:pPr>
        <w:spacing w:after="0"/>
        <w:ind w:left="0"/>
        <w:jc w:val="both"/>
      </w:pPr>
      <w:r>
        <w:rPr>
          <w:rFonts w:ascii="Times New Roman"/>
          <w:b w:val="false"/>
          <w:i w:val="false"/>
          <w:color w:val="000000"/>
          <w:sz w:val="28"/>
        </w:rPr>
        <w:t>
      4. Организационная структура управляющего инвестиционным портфелем включает в себя следующие структурные подразделения:</w:t>
      </w:r>
    </w:p>
    <w:bookmarkEnd w:id="33"/>
    <w:p>
      <w:pPr>
        <w:spacing w:after="0"/>
        <w:ind w:left="0"/>
        <w:jc w:val="both"/>
      </w:pPr>
      <w:r>
        <w:rPr>
          <w:rFonts w:ascii="Times New Roman"/>
          <w:b w:val="false"/>
          <w:i w:val="false"/>
          <w:color w:val="000000"/>
          <w:sz w:val="28"/>
        </w:rPr>
        <w:t>
      1) подразделения, осуществляющие функции по управлению инвестиционным портфелем, включая, но не ограничиваясь функциями по:</w:t>
      </w:r>
    </w:p>
    <w:p>
      <w:pPr>
        <w:spacing w:after="0"/>
        <w:ind w:left="0"/>
        <w:jc w:val="both"/>
      </w:pPr>
      <w:r>
        <w:rPr>
          <w:rFonts w:ascii="Times New Roman"/>
          <w:b w:val="false"/>
          <w:i w:val="false"/>
          <w:color w:val="000000"/>
          <w:sz w:val="28"/>
        </w:rPr>
        <w:t>
      сбору, обработке и анализу информации, необходимой для подготовки рекомендаций, составляемых при разработке корпоративной стратегии, инвестиционной декларации и политики инвестирования собственных активов управляющего инвестиционным портфелем, определении и пересмотре лимитов инвестирования активов клиентов либо собственных активов управляющего инвестиционным портфелем, принятии решений о совершении сделок за счет активов клиентов, принятых в инвестиционное управление, и (или) собственных активов управляющего инвестиционным портфелем (далее - рекомендации);</w:t>
      </w:r>
    </w:p>
    <w:p>
      <w:pPr>
        <w:spacing w:after="0"/>
        <w:ind w:left="0"/>
        <w:jc w:val="both"/>
      </w:pPr>
      <w:r>
        <w:rPr>
          <w:rFonts w:ascii="Times New Roman"/>
          <w:b w:val="false"/>
          <w:i w:val="false"/>
          <w:color w:val="000000"/>
          <w:sz w:val="28"/>
        </w:rPr>
        <w:t>
      составлению рекомендаций;</w:t>
      </w:r>
    </w:p>
    <w:p>
      <w:pPr>
        <w:spacing w:after="0"/>
        <w:ind w:left="0"/>
        <w:jc w:val="both"/>
      </w:pPr>
      <w:r>
        <w:rPr>
          <w:rFonts w:ascii="Times New Roman"/>
          <w:b w:val="false"/>
          <w:i w:val="false"/>
          <w:color w:val="000000"/>
          <w:sz w:val="28"/>
        </w:rPr>
        <w:t>
      оформлению принятых инвестиционных решений и протоколов по итогам заседаний инвестиционного комитета управляющего инвестиционным портфелем;</w:t>
      </w:r>
    </w:p>
    <w:p>
      <w:pPr>
        <w:spacing w:after="0"/>
        <w:ind w:left="0"/>
        <w:jc w:val="both"/>
      </w:pPr>
      <w:r>
        <w:rPr>
          <w:rFonts w:ascii="Times New Roman"/>
          <w:b w:val="false"/>
          <w:i w:val="false"/>
          <w:color w:val="000000"/>
          <w:sz w:val="28"/>
        </w:rPr>
        <w:t>
      учету финансовых инструментов, приобретенных за счет активов клиентов, принятых в инвестиционное управление;</w:t>
      </w:r>
    </w:p>
    <w:p>
      <w:pPr>
        <w:spacing w:after="0"/>
        <w:ind w:left="0"/>
        <w:jc w:val="both"/>
      </w:pPr>
      <w:r>
        <w:rPr>
          <w:rFonts w:ascii="Times New Roman"/>
          <w:b w:val="false"/>
          <w:i w:val="false"/>
          <w:color w:val="000000"/>
          <w:sz w:val="28"/>
        </w:rPr>
        <w:t>
      подготовке отчетов клиентам о результатах деятельности по управлению инвестиционным портфелем в порядке, предусмотренном договором по управлению инвестиционным портфелем;</w:t>
      </w:r>
    </w:p>
    <w:p>
      <w:pPr>
        <w:spacing w:after="0"/>
        <w:ind w:left="0"/>
        <w:jc w:val="both"/>
      </w:pPr>
      <w:r>
        <w:rPr>
          <w:rFonts w:ascii="Times New Roman"/>
          <w:b w:val="false"/>
          <w:i w:val="false"/>
          <w:color w:val="000000"/>
          <w:sz w:val="28"/>
        </w:rPr>
        <w:t>
      взаимодействию с другими финансовыми организациями в процессе осуществления управления инвестиционным портфелем клиентов;</w:t>
      </w:r>
    </w:p>
    <w:p>
      <w:pPr>
        <w:spacing w:after="0"/>
        <w:ind w:left="0"/>
        <w:jc w:val="both"/>
      </w:pPr>
      <w:r>
        <w:rPr>
          <w:rFonts w:ascii="Times New Roman"/>
          <w:b w:val="false"/>
          <w:i w:val="false"/>
          <w:color w:val="000000"/>
          <w:sz w:val="28"/>
        </w:rPr>
        <w:t>
      2) подразделение, осуществляющее управление рисками;</w:t>
      </w:r>
    </w:p>
    <w:p>
      <w:pPr>
        <w:spacing w:after="0"/>
        <w:ind w:left="0"/>
        <w:jc w:val="both"/>
      </w:pPr>
      <w:r>
        <w:rPr>
          <w:rFonts w:ascii="Times New Roman"/>
          <w:b w:val="false"/>
          <w:i w:val="false"/>
          <w:color w:val="000000"/>
          <w:sz w:val="28"/>
        </w:rPr>
        <w:t>
      3) службу внутреннего аудита;</w:t>
      </w:r>
    </w:p>
    <w:p>
      <w:pPr>
        <w:spacing w:after="0"/>
        <w:ind w:left="0"/>
        <w:jc w:val="both"/>
      </w:pPr>
      <w:r>
        <w:rPr>
          <w:rFonts w:ascii="Times New Roman"/>
          <w:b w:val="false"/>
          <w:i w:val="false"/>
          <w:color w:val="000000"/>
          <w:sz w:val="28"/>
        </w:rPr>
        <w:t>
      4) другие подразделения, предусмотренные внутренними документами управляющего инвестиционным портфелем.</w:t>
      </w:r>
    </w:p>
    <w:bookmarkStart w:name="z15" w:id="34"/>
    <w:p>
      <w:pPr>
        <w:spacing w:after="0"/>
        <w:ind w:left="0"/>
        <w:jc w:val="both"/>
      </w:pPr>
      <w:r>
        <w:rPr>
          <w:rFonts w:ascii="Times New Roman"/>
          <w:b w:val="false"/>
          <w:i w:val="false"/>
          <w:color w:val="000000"/>
          <w:sz w:val="28"/>
        </w:rPr>
        <w:t xml:space="preserve">
      5. При совмещении управляющим инвестиционным портфелем деятельности по управлению инвестиционным портфелем с брокерской и (или) дилерской деятельностью на рынке ценных бумаг с правом ведения счетов клиентов в качестве номинального держателя, не допускается осуществление работниками подразделений управляющего инвестиционным портфелем, указанных в подпункте 1) </w:t>
      </w:r>
      <w:r>
        <w:rPr>
          <w:rFonts w:ascii="Times New Roman"/>
          <w:b w:val="false"/>
          <w:i w:val="false"/>
          <w:color w:val="000000"/>
          <w:sz w:val="28"/>
        </w:rPr>
        <w:t>пункта 4</w:t>
      </w:r>
      <w:r>
        <w:rPr>
          <w:rFonts w:ascii="Times New Roman"/>
          <w:b w:val="false"/>
          <w:i w:val="false"/>
          <w:color w:val="000000"/>
          <w:sz w:val="28"/>
        </w:rPr>
        <w:t xml:space="preserve"> Правил, функций и обязанностей работников подразделений, задействованных в осуществлении брокерской и (или) дилерской деятельностью на рынке ценных бумаг с правом ведения счетов клиентов в качестве номинального держателя.</w:t>
      </w:r>
    </w:p>
    <w:bookmarkEnd w:id="34"/>
    <w:bookmarkStart w:name="z89" w:id="35"/>
    <w:p>
      <w:pPr>
        <w:spacing w:after="0"/>
        <w:ind w:left="0"/>
        <w:jc w:val="both"/>
      </w:pPr>
      <w:r>
        <w:rPr>
          <w:rFonts w:ascii="Times New Roman"/>
          <w:b w:val="false"/>
          <w:i w:val="false"/>
          <w:color w:val="000000"/>
          <w:sz w:val="28"/>
        </w:rPr>
        <w:t xml:space="preserve">
      6. Не допускается возложение на работников подразделений управляющего инвестиционным портфелем, указанных в подпунктах 2) и 3)  </w:t>
      </w:r>
      <w:r>
        <w:rPr>
          <w:rFonts w:ascii="Times New Roman"/>
          <w:b w:val="false"/>
          <w:i w:val="false"/>
          <w:color w:val="000000"/>
          <w:sz w:val="28"/>
        </w:rPr>
        <w:t>пункта 4</w:t>
      </w:r>
      <w:r>
        <w:rPr>
          <w:rFonts w:ascii="Times New Roman"/>
          <w:b w:val="false"/>
          <w:i w:val="false"/>
          <w:color w:val="000000"/>
          <w:sz w:val="28"/>
        </w:rPr>
        <w:t xml:space="preserve"> Правил, функций и обязанностей других подразделений управляющего инвестиционным портфелем.</w:t>
      </w:r>
    </w:p>
    <w:bookmarkEnd w:id="35"/>
    <w:p>
      <w:pPr>
        <w:spacing w:after="0"/>
        <w:ind w:left="0"/>
        <w:jc w:val="both"/>
      </w:pPr>
      <w:r>
        <w:rPr>
          <w:rFonts w:ascii="Times New Roman"/>
          <w:b w:val="false"/>
          <w:i w:val="false"/>
          <w:color w:val="000000"/>
          <w:sz w:val="28"/>
        </w:rPr>
        <w:t xml:space="preserve">
      При совмещении управляющим инвестиционным портфелем деятельности по управлению инвестиционным портфелем с брокерской и (или) дилерской деятельностью на рынке ценных бумаг с правом ведения счетов клиентов в качестве номинального держателя функции по управлению рисками и внутреннему аудиту осуществляются подразделениями, указанными в подпунктах 2) и 3) </w:t>
      </w:r>
      <w:r>
        <w:rPr>
          <w:rFonts w:ascii="Times New Roman"/>
          <w:b w:val="false"/>
          <w:i w:val="false"/>
          <w:color w:val="000000"/>
          <w:sz w:val="28"/>
        </w:rPr>
        <w:t>пункта 4</w:t>
      </w:r>
      <w:r>
        <w:rPr>
          <w:rFonts w:ascii="Times New Roman"/>
          <w:b w:val="false"/>
          <w:i w:val="false"/>
          <w:color w:val="000000"/>
          <w:sz w:val="28"/>
        </w:rPr>
        <w:t xml:space="preserve"> Правил.</w:t>
      </w:r>
    </w:p>
    <w:bookmarkStart w:name="z160" w:id="36"/>
    <w:p>
      <w:pPr>
        <w:spacing w:after="0"/>
        <w:ind w:left="0"/>
        <w:jc w:val="both"/>
      </w:pPr>
      <w:r>
        <w:rPr>
          <w:rFonts w:ascii="Times New Roman"/>
          <w:b w:val="false"/>
          <w:i w:val="false"/>
          <w:color w:val="000000"/>
          <w:sz w:val="28"/>
        </w:rPr>
        <w:t>
      6-1. При совмещении управляющим инвестиционным портфелем деятельности по управлению инвестиционным портфелем с брокерской и (или) дилерской деятельностью на рынке ценных бумаг, не допускается одновременное курирование должностным лицом вопросов деятельности по управлению инвестиционным портфелем и брокерской и (или) дилерской деятельности, за исключением первого руководителя.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6-1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37"/>
    <w:p>
      <w:pPr>
        <w:spacing w:after="0"/>
        <w:ind w:left="0"/>
        <w:jc w:val="both"/>
      </w:pPr>
      <w:r>
        <w:rPr>
          <w:rFonts w:ascii="Times New Roman"/>
          <w:b w:val="false"/>
          <w:i w:val="false"/>
          <w:color w:val="000000"/>
          <w:sz w:val="28"/>
        </w:rPr>
        <w:t>
      6-2. Пункты 4, 5, 6 и 6-1 Правил не распространяются на страховые организации.</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6-2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38"/>
    <w:p>
      <w:pPr>
        <w:spacing w:after="0"/>
        <w:ind w:left="0"/>
        <w:jc w:val="left"/>
      </w:pPr>
      <w:r>
        <w:rPr>
          <w:rFonts w:ascii="Times New Roman"/>
          <w:b/>
          <w:i w:val="false"/>
          <w:color w:val="000000"/>
        </w:rPr>
        <w:t xml:space="preserve"> Глава 2. Договор по управлению инвестиционным портфелем</w:t>
      </w:r>
    </w:p>
    <w:bookmarkEnd w:id="38"/>
    <w:p>
      <w:pPr>
        <w:spacing w:after="0"/>
        <w:ind w:left="0"/>
        <w:jc w:val="both"/>
      </w:pPr>
      <w:r>
        <w:rPr>
          <w:rFonts w:ascii="Times New Roman"/>
          <w:b w:val="false"/>
          <w:i w:val="false"/>
          <w:color w:val="ff0000"/>
          <w:sz w:val="28"/>
        </w:rPr>
        <w:t xml:space="preserve">
      Сноска. Заголовок главы 2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 w:id="39"/>
    <w:p>
      <w:pPr>
        <w:spacing w:after="0"/>
        <w:ind w:left="0"/>
        <w:jc w:val="both"/>
      </w:pPr>
      <w:r>
        <w:rPr>
          <w:rFonts w:ascii="Times New Roman"/>
          <w:b w:val="false"/>
          <w:i w:val="false"/>
          <w:color w:val="000000"/>
          <w:sz w:val="28"/>
        </w:rPr>
        <w:t xml:space="preserve">
      7. Договор по управлению инвестиционным портфелем (далее - договор) заключается в письменной форме. К договору применяются нормы о договоре доверительного управления имуществом в соответствии с </w:t>
      </w:r>
      <w:r>
        <w:rPr>
          <w:rFonts w:ascii="Times New Roman"/>
          <w:b w:val="false"/>
          <w:i w:val="false"/>
          <w:color w:val="000000"/>
          <w:sz w:val="28"/>
        </w:rPr>
        <w:t>главой 44</w:t>
      </w:r>
      <w:r>
        <w:rPr>
          <w:rFonts w:ascii="Times New Roman"/>
          <w:b w:val="false"/>
          <w:i w:val="false"/>
          <w:color w:val="000000"/>
          <w:sz w:val="28"/>
        </w:rPr>
        <w:t xml:space="preserve"> Гражданского кодекса Республики Казахстан.</w:t>
      </w:r>
    </w:p>
    <w:bookmarkEnd w:id="39"/>
    <w:bookmarkStart w:name="z162" w:id="40"/>
    <w:p>
      <w:pPr>
        <w:spacing w:after="0"/>
        <w:ind w:left="0"/>
        <w:jc w:val="both"/>
      </w:pPr>
      <w:r>
        <w:rPr>
          <w:rFonts w:ascii="Times New Roman"/>
          <w:b w:val="false"/>
          <w:i w:val="false"/>
          <w:color w:val="000000"/>
          <w:sz w:val="28"/>
        </w:rPr>
        <w:t>
      7-1. Инвестиционное управление активами, сформированными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осуществляется на основании такого договора страхования.</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 w:id="41"/>
    <w:p>
      <w:pPr>
        <w:spacing w:after="0"/>
        <w:ind w:left="0"/>
        <w:jc w:val="both"/>
      </w:pPr>
      <w:r>
        <w:rPr>
          <w:rFonts w:ascii="Times New Roman"/>
          <w:b w:val="false"/>
          <w:i w:val="false"/>
          <w:color w:val="000000"/>
          <w:sz w:val="28"/>
        </w:rPr>
        <w:t>
      7-2. Управление инвестиционным портфелем за счет пенсионных активов, осуществляется на основании договора о доверительном управлении пенсионными активами, заключенного между единым накопительным пенсионным фондом и управляющим инвестиционным портфелем (далее – договор о доверительном управлении пенсионными активами).</w:t>
      </w:r>
    </w:p>
    <w:bookmarkEnd w:id="41"/>
    <w:bookmarkStart w:name="z275" w:id="42"/>
    <w:p>
      <w:pPr>
        <w:spacing w:after="0"/>
        <w:ind w:left="0"/>
        <w:jc w:val="both"/>
      </w:pPr>
      <w:r>
        <w:rPr>
          <w:rFonts w:ascii="Times New Roman"/>
          <w:b w:val="false"/>
          <w:i w:val="false"/>
          <w:color w:val="000000"/>
          <w:sz w:val="28"/>
        </w:rPr>
        <w:t xml:space="preserve">
      Договор о доверительном управлении пенсионными активами заключается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37 Социального кодекса Республики Казахстан.</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7-2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 xml:space="preserve">; в редакции постановления Правления Агентства РК по регулированию и развитию финансового рынка от 26.05.2023 </w:t>
      </w:r>
      <w:r>
        <w:rPr>
          <w:rFonts w:ascii="Times New Roman"/>
          <w:b w:val="false"/>
          <w:i w:val="false"/>
          <w:color w:val="000000"/>
          <w:sz w:val="28"/>
        </w:rPr>
        <w:t>№ 29</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327" w:id="43"/>
    <w:p>
      <w:pPr>
        <w:spacing w:after="0"/>
        <w:ind w:left="0"/>
        <w:jc w:val="both"/>
      </w:pPr>
      <w:r>
        <w:rPr>
          <w:rFonts w:ascii="Times New Roman"/>
          <w:b w:val="false"/>
          <w:i w:val="false"/>
          <w:color w:val="000000"/>
          <w:sz w:val="28"/>
        </w:rPr>
        <w:t xml:space="preserve">
      7-3. Договор о доверительном управлении пенсионными активами по инициативе управляющего инвестиционным портфелем расторгается в соответствии с подпунктом 3) пункта 8 </w:t>
      </w:r>
      <w:r>
        <w:rPr>
          <w:rFonts w:ascii="Times New Roman"/>
          <w:b w:val="false"/>
          <w:i w:val="false"/>
          <w:color w:val="000000"/>
          <w:sz w:val="28"/>
        </w:rPr>
        <w:t>статьи 37</w:t>
      </w:r>
      <w:r>
        <w:rPr>
          <w:rFonts w:ascii="Times New Roman"/>
          <w:b w:val="false"/>
          <w:i w:val="false"/>
          <w:color w:val="000000"/>
          <w:sz w:val="28"/>
        </w:rPr>
        <w:t xml:space="preserve"> Социального кодекса Республики Казахстан.</w:t>
      </w:r>
    </w:p>
    <w:bookmarkEnd w:id="43"/>
    <w:bookmarkStart w:name="z387" w:id="44"/>
    <w:p>
      <w:pPr>
        <w:spacing w:after="0"/>
        <w:ind w:left="0"/>
        <w:jc w:val="both"/>
      </w:pPr>
      <w:r>
        <w:rPr>
          <w:rFonts w:ascii="Times New Roman"/>
          <w:b w:val="false"/>
          <w:i w:val="false"/>
          <w:color w:val="000000"/>
          <w:sz w:val="28"/>
        </w:rPr>
        <w:t xml:space="preserve">
      Договор о доверительном управлении пенсионными активами по инициативе управляющего инвестиционным портфелем может быть расторгнут не ранее чем по истечении периода доверительного управления пенсионными активами продолжительностью 12 (двенадцать), 36 (тридцать шесть) или 60 (шестьдесят) последовательных месяцев, определяемый критерием формирования инвестиционного портфеля и исчисляемый по календарным годам с 1 января по 31 декабря включительно.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 в соответствии с постановлением Правления Агентства РК по регулированию и развитию финансового рынка от 16.10.2025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45"/>
    <w:p>
      <w:pPr>
        <w:spacing w:after="0"/>
        <w:ind w:left="0"/>
        <w:jc w:val="both"/>
      </w:pPr>
      <w:r>
        <w:rPr>
          <w:rFonts w:ascii="Times New Roman"/>
          <w:b w:val="false"/>
          <w:i w:val="false"/>
          <w:color w:val="000000"/>
          <w:sz w:val="28"/>
        </w:rPr>
        <w:t>
      8. Договор предусматривает, но не ограничивается следующим:</w:t>
      </w:r>
    </w:p>
    <w:bookmarkEnd w:id="45"/>
    <w:p>
      <w:pPr>
        <w:spacing w:after="0"/>
        <w:ind w:left="0"/>
        <w:jc w:val="both"/>
      </w:pPr>
      <w:r>
        <w:rPr>
          <w:rFonts w:ascii="Times New Roman"/>
          <w:b w:val="false"/>
          <w:i w:val="false"/>
          <w:color w:val="000000"/>
          <w:sz w:val="28"/>
        </w:rPr>
        <w:t>
      1) права, обязанности и ответственность сторон договора;</w:t>
      </w:r>
    </w:p>
    <w:p>
      <w:pPr>
        <w:spacing w:after="0"/>
        <w:ind w:left="0"/>
        <w:jc w:val="both"/>
      </w:pPr>
      <w:r>
        <w:rPr>
          <w:rFonts w:ascii="Times New Roman"/>
          <w:b w:val="false"/>
          <w:i w:val="false"/>
          <w:color w:val="000000"/>
          <w:sz w:val="28"/>
        </w:rPr>
        <w:t>
      2) указание о выгодоприобретателе или лице, получающем активы клиента в случае расторжения договора;</w:t>
      </w:r>
    </w:p>
    <w:p>
      <w:pPr>
        <w:spacing w:after="0"/>
        <w:ind w:left="0"/>
        <w:jc w:val="both"/>
      </w:pPr>
      <w:r>
        <w:rPr>
          <w:rFonts w:ascii="Times New Roman"/>
          <w:b w:val="false"/>
          <w:i w:val="false"/>
          <w:color w:val="000000"/>
          <w:sz w:val="28"/>
        </w:rPr>
        <w:t>
      3) порядок внесения, пополнения и изъятия активов клиента;</w:t>
      </w:r>
    </w:p>
    <w:p>
      <w:pPr>
        <w:spacing w:after="0"/>
        <w:ind w:left="0"/>
        <w:jc w:val="both"/>
      </w:pPr>
      <w:r>
        <w:rPr>
          <w:rFonts w:ascii="Times New Roman"/>
          <w:b w:val="false"/>
          <w:i w:val="false"/>
          <w:color w:val="000000"/>
          <w:sz w:val="28"/>
        </w:rPr>
        <w:t>
      4) порядок и периодичность определения текущей стоимости активов клиента и структуры инвестиционного портфеля;</w:t>
      </w:r>
    </w:p>
    <w:p>
      <w:pPr>
        <w:spacing w:after="0"/>
        <w:ind w:left="0"/>
        <w:jc w:val="both"/>
      </w:pPr>
      <w:r>
        <w:rPr>
          <w:rFonts w:ascii="Times New Roman"/>
          <w:b w:val="false"/>
          <w:i w:val="false"/>
          <w:color w:val="000000"/>
          <w:sz w:val="28"/>
        </w:rPr>
        <w:t>
      5) размеры и порядок взимания вознаграждения управляющим инвестиционным портфелем;</w:t>
      </w:r>
    </w:p>
    <w:p>
      <w:pPr>
        <w:spacing w:after="0"/>
        <w:ind w:left="0"/>
        <w:jc w:val="both"/>
      </w:pPr>
      <w:r>
        <w:rPr>
          <w:rFonts w:ascii="Times New Roman"/>
          <w:b w:val="false"/>
          <w:i w:val="false"/>
          <w:color w:val="000000"/>
          <w:sz w:val="28"/>
        </w:rPr>
        <w:t>
      6) порядок и сроки предоставления управляющим инвестиционным портфелем клиенту отчетов и формы таких отчетов;</w:t>
      </w:r>
    </w:p>
    <w:p>
      <w:pPr>
        <w:spacing w:after="0"/>
        <w:ind w:left="0"/>
        <w:jc w:val="both"/>
      </w:pPr>
      <w:r>
        <w:rPr>
          <w:rFonts w:ascii="Times New Roman"/>
          <w:b w:val="false"/>
          <w:i w:val="false"/>
          <w:color w:val="000000"/>
          <w:sz w:val="28"/>
        </w:rPr>
        <w:t>
      7) сведения о кастодиане, осуществляющем учет и хранение активов клиента, или сведения о номинальном держателе или об иностранной расчетной организации, осуществляющих учет ценных бумаг клиента, переданных в инвестиционное управление управляющему инвестиционным портфелем;</w:t>
      </w:r>
    </w:p>
    <w:p>
      <w:pPr>
        <w:spacing w:after="0"/>
        <w:ind w:left="0"/>
        <w:jc w:val="both"/>
      </w:pPr>
      <w:r>
        <w:rPr>
          <w:rFonts w:ascii="Times New Roman"/>
          <w:b w:val="false"/>
          <w:i w:val="false"/>
          <w:color w:val="000000"/>
          <w:sz w:val="28"/>
        </w:rPr>
        <w:t>
      8) порядок и условия внесения изменений и дополнений в договор;</w:t>
      </w:r>
    </w:p>
    <w:p>
      <w:pPr>
        <w:spacing w:after="0"/>
        <w:ind w:left="0"/>
        <w:jc w:val="both"/>
      </w:pPr>
      <w:r>
        <w:rPr>
          <w:rFonts w:ascii="Times New Roman"/>
          <w:b w:val="false"/>
          <w:i w:val="false"/>
          <w:color w:val="000000"/>
          <w:sz w:val="28"/>
        </w:rPr>
        <w:t>
      9) срок действия договора;</w:t>
      </w:r>
    </w:p>
    <w:p>
      <w:pPr>
        <w:spacing w:after="0"/>
        <w:ind w:left="0"/>
        <w:jc w:val="both"/>
      </w:pPr>
      <w:r>
        <w:rPr>
          <w:rFonts w:ascii="Times New Roman"/>
          <w:b w:val="false"/>
          <w:i w:val="false"/>
          <w:color w:val="000000"/>
          <w:sz w:val="28"/>
        </w:rPr>
        <w:t xml:space="preserve">
      10) размер и порядок уплаты неустойки, предусмотренной </w:t>
      </w:r>
      <w:r>
        <w:rPr>
          <w:rFonts w:ascii="Times New Roman"/>
          <w:b w:val="false"/>
          <w:i w:val="false"/>
          <w:color w:val="000000"/>
          <w:sz w:val="28"/>
        </w:rPr>
        <w:t>пунктом 13</w:t>
      </w:r>
      <w:r>
        <w:rPr>
          <w:rFonts w:ascii="Times New Roman"/>
          <w:b w:val="false"/>
          <w:i w:val="false"/>
          <w:color w:val="000000"/>
          <w:sz w:val="28"/>
        </w:rPr>
        <w:t xml:space="preserve"> Правил;</w:t>
      </w:r>
    </w:p>
    <w:p>
      <w:pPr>
        <w:spacing w:after="0"/>
        <w:ind w:left="0"/>
        <w:jc w:val="both"/>
      </w:pPr>
      <w:r>
        <w:rPr>
          <w:rFonts w:ascii="Times New Roman"/>
          <w:b w:val="false"/>
          <w:i w:val="false"/>
          <w:color w:val="000000"/>
          <w:sz w:val="28"/>
        </w:rPr>
        <w:t>
      11) форс-мажорные обстоятельства;</w:t>
      </w:r>
    </w:p>
    <w:p>
      <w:pPr>
        <w:spacing w:after="0"/>
        <w:ind w:left="0"/>
        <w:jc w:val="both"/>
      </w:pPr>
      <w:r>
        <w:rPr>
          <w:rFonts w:ascii="Times New Roman"/>
          <w:b w:val="false"/>
          <w:i w:val="false"/>
          <w:color w:val="000000"/>
          <w:sz w:val="28"/>
        </w:rPr>
        <w:t>
      12) порядок и условия прекращения действия договора, в том числе в случае приостановления действия или лишения лицензии на осуществление деятельности по управлению инвестиционным портфелем, и связанные с этим процедуры возврата активов клиенту либо передачи активов клиента другому управляющему инвестиционным портфелем.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постановлением Правления Национального Банка РК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46"/>
    <w:p>
      <w:pPr>
        <w:spacing w:after="0"/>
        <w:ind w:left="0"/>
        <w:jc w:val="both"/>
      </w:pPr>
      <w:r>
        <w:rPr>
          <w:rFonts w:ascii="Times New Roman"/>
          <w:b w:val="false"/>
          <w:i w:val="false"/>
          <w:color w:val="000000"/>
          <w:sz w:val="28"/>
        </w:rPr>
        <w:t xml:space="preserve">
      9. Порядок заключения договора доверительного управления активами инвестиционного фонда и (или) эндаумент-фонда (целевого капитала), заключаемого управляющим инвестиционным портфелем с акционерным инвестиционным фондом, фондом целевого капитала или с инвестором паевого инвестиционного фонда, устанавливаются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об инвестиционных фондах и </w:t>
      </w:r>
      <w:r>
        <w:rPr>
          <w:rFonts w:ascii="Times New Roman"/>
          <w:b w:val="false"/>
          <w:i w:val="false"/>
          <w:color w:val="000000"/>
          <w:sz w:val="28"/>
        </w:rPr>
        <w:t>Законом</w:t>
      </w:r>
      <w:r>
        <w:rPr>
          <w:rFonts w:ascii="Times New Roman"/>
          <w:b w:val="false"/>
          <w:i w:val="false"/>
          <w:color w:val="000000"/>
          <w:sz w:val="28"/>
        </w:rPr>
        <w:t xml:space="preserve"> об эндаумент-фондах.</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20" w:id="47"/>
    <w:p>
      <w:pPr>
        <w:spacing w:after="0"/>
        <w:ind w:left="0"/>
        <w:jc w:val="both"/>
      </w:pPr>
      <w:r>
        <w:rPr>
          <w:rFonts w:ascii="Times New Roman"/>
          <w:b w:val="false"/>
          <w:i w:val="false"/>
          <w:color w:val="000000"/>
          <w:sz w:val="28"/>
        </w:rPr>
        <w:t>
      11. При заключении договора клиентом представляются управляющему инвестиционным портфелем следующие документы:</w:t>
      </w:r>
    </w:p>
    <w:bookmarkEnd w:id="47"/>
    <w:bookmarkStart w:name="z21" w:id="48"/>
    <w:p>
      <w:pPr>
        <w:spacing w:after="0"/>
        <w:ind w:left="0"/>
        <w:jc w:val="both"/>
      </w:pPr>
      <w:r>
        <w:rPr>
          <w:rFonts w:ascii="Times New Roman"/>
          <w:b w:val="false"/>
          <w:i w:val="false"/>
          <w:color w:val="000000"/>
          <w:sz w:val="28"/>
        </w:rPr>
        <w:t>
      1) копия документа, удостоверяющего личность, либо данные удостоверения личности из сервиса цифровых документов (для идентификации);</w:t>
      </w:r>
    </w:p>
    <w:bookmarkEnd w:id="48"/>
    <w:bookmarkStart w:name="z22" w:id="49"/>
    <w:p>
      <w:pPr>
        <w:spacing w:after="0"/>
        <w:ind w:left="0"/>
        <w:jc w:val="both"/>
      </w:pPr>
      <w:r>
        <w:rPr>
          <w:rFonts w:ascii="Times New Roman"/>
          <w:b w:val="false"/>
          <w:i w:val="false"/>
          <w:color w:val="000000"/>
          <w:sz w:val="28"/>
        </w:rPr>
        <w:t>
      2) для клиентов - юридических лиц (резидентов Республики Казахстан):</w:t>
      </w:r>
    </w:p>
    <w:bookmarkEnd w:id="49"/>
    <w:bookmarkStart w:name="z23" w:id="50"/>
    <w:p>
      <w:pPr>
        <w:spacing w:after="0"/>
        <w:ind w:left="0"/>
        <w:jc w:val="both"/>
      </w:pPr>
      <w:r>
        <w:rPr>
          <w:rFonts w:ascii="Times New Roman"/>
          <w:b w:val="false"/>
          <w:i w:val="false"/>
          <w:color w:val="000000"/>
          <w:sz w:val="28"/>
        </w:rPr>
        <w:t>
      копии устава (при наличии), справки о государственной регистрации (перерегистрации) юридического лица;</w:t>
      </w:r>
    </w:p>
    <w:bookmarkEnd w:id="50"/>
    <w:bookmarkStart w:name="z24" w:id="51"/>
    <w:p>
      <w:pPr>
        <w:spacing w:after="0"/>
        <w:ind w:left="0"/>
        <w:jc w:val="both"/>
      </w:pPr>
      <w:r>
        <w:rPr>
          <w:rFonts w:ascii="Times New Roman"/>
          <w:b w:val="false"/>
          <w:i w:val="false"/>
          <w:color w:val="000000"/>
          <w:sz w:val="28"/>
        </w:rPr>
        <w:t>
      нотариально засвидетельствованный документ с образцами подписей (в том числе представителей юридического лица, обладающих правом подписывать от имени клиента изменения и дополнения в договор, акты приема-передачи активов в инвестиционное управление и документы в процессе взаимодействия клиента и управляющего инвестиционным портфелем);</w:t>
      </w:r>
    </w:p>
    <w:bookmarkEnd w:id="51"/>
    <w:bookmarkStart w:name="z25" w:id="52"/>
    <w:p>
      <w:pPr>
        <w:spacing w:after="0"/>
        <w:ind w:left="0"/>
        <w:jc w:val="both"/>
      </w:pPr>
      <w:r>
        <w:rPr>
          <w:rFonts w:ascii="Times New Roman"/>
          <w:b w:val="false"/>
          <w:i w:val="false"/>
          <w:color w:val="000000"/>
          <w:sz w:val="28"/>
        </w:rPr>
        <w:t>
      3) для клиентов - юридических лиц (нерезидентов Республики Казахстан):</w:t>
      </w:r>
    </w:p>
    <w:bookmarkEnd w:id="52"/>
    <w:bookmarkStart w:name="z26" w:id="53"/>
    <w:p>
      <w:pPr>
        <w:spacing w:after="0"/>
        <w:ind w:left="0"/>
        <w:jc w:val="both"/>
      </w:pPr>
      <w:r>
        <w:rPr>
          <w:rFonts w:ascii="Times New Roman"/>
          <w:b w:val="false"/>
          <w:i w:val="false"/>
          <w:color w:val="000000"/>
          <w:sz w:val="28"/>
        </w:rPr>
        <w:t>
      копия устава (при наличии);</w:t>
      </w:r>
    </w:p>
    <w:bookmarkEnd w:id="53"/>
    <w:bookmarkStart w:name="z27" w:id="54"/>
    <w:p>
      <w:pPr>
        <w:spacing w:after="0"/>
        <w:ind w:left="0"/>
        <w:jc w:val="both"/>
      </w:pPr>
      <w:r>
        <w:rPr>
          <w:rFonts w:ascii="Times New Roman"/>
          <w:b w:val="false"/>
          <w:i w:val="false"/>
          <w:color w:val="000000"/>
          <w:sz w:val="28"/>
        </w:rPr>
        <w:t>
      копия документа, подтверждающего государственную регистрацию юридического лица, выданного уполномоченным органом государства нерезидента Республики Казахстан;</w:t>
      </w:r>
    </w:p>
    <w:bookmarkEnd w:id="54"/>
    <w:bookmarkStart w:name="z28" w:id="55"/>
    <w:p>
      <w:pPr>
        <w:spacing w:after="0"/>
        <w:ind w:left="0"/>
        <w:jc w:val="both"/>
      </w:pPr>
      <w:r>
        <w:rPr>
          <w:rFonts w:ascii="Times New Roman"/>
          <w:b w:val="false"/>
          <w:i w:val="false"/>
          <w:color w:val="000000"/>
          <w:sz w:val="28"/>
        </w:rPr>
        <w:t>
      документ с образцами подписей (в том числе представителей юридического лица, обладающих правом подписывать изменения и дополнения в договор, акты приема-передач и активов в инвестиционное управление и документы в процессе взаимодействия клиента и управляющего инвестиционным портфелем);</w:t>
      </w:r>
    </w:p>
    <w:bookmarkEnd w:id="55"/>
    <w:bookmarkStart w:name="z29" w:id="56"/>
    <w:p>
      <w:pPr>
        <w:spacing w:after="0"/>
        <w:ind w:left="0"/>
        <w:jc w:val="both"/>
      </w:pPr>
      <w:r>
        <w:rPr>
          <w:rFonts w:ascii="Times New Roman"/>
          <w:b w:val="false"/>
          <w:i w:val="false"/>
          <w:color w:val="000000"/>
          <w:sz w:val="28"/>
        </w:rPr>
        <w:t>
      доверенность или решение уполномоченного органа юридического лица, в отношении представителя юридического лица, который будет заключать договор и (или) осуществлять действия;</w:t>
      </w:r>
    </w:p>
    <w:bookmarkEnd w:id="56"/>
    <w:bookmarkStart w:name="z30" w:id="57"/>
    <w:p>
      <w:pPr>
        <w:spacing w:after="0"/>
        <w:ind w:left="0"/>
        <w:jc w:val="both"/>
      </w:pPr>
      <w:r>
        <w:rPr>
          <w:rFonts w:ascii="Times New Roman"/>
          <w:b w:val="false"/>
          <w:i w:val="false"/>
          <w:color w:val="000000"/>
          <w:sz w:val="28"/>
        </w:rPr>
        <w:t>
      документы, предусмотренные внутренними документами управляющего инвестиционным портфелем.</w:t>
      </w:r>
    </w:p>
    <w:bookmarkEnd w:id="57"/>
    <w:bookmarkStart w:name="z31" w:id="58"/>
    <w:p>
      <w:pPr>
        <w:spacing w:after="0"/>
        <w:ind w:left="0"/>
        <w:jc w:val="both"/>
      </w:pPr>
      <w:r>
        <w:rPr>
          <w:rFonts w:ascii="Times New Roman"/>
          <w:b w:val="false"/>
          <w:i w:val="false"/>
          <w:color w:val="000000"/>
          <w:sz w:val="28"/>
        </w:rPr>
        <w:t>
      Документы, указанные в подпункте 3) настоящего пункта Правил, представляются клиентом с нотариально засвидетельствованным переводом на казахский и (или) русский языки.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Правления Агентства РК по регулированию и развитию финансового рынка от 31.12.2025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59"/>
    <w:p>
      <w:pPr>
        <w:spacing w:after="0"/>
        <w:ind w:left="0"/>
        <w:jc w:val="both"/>
      </w:pPr>
      <w:r>
        <w:rPr>
          <w:rFonts w:ascii="Times New Roman"/>
          <w:b w:val="false"/>
          <w:i w:val="false"/>
          <w:color w:val="000000"/>
          <w:sz w:val="28"/>
        </w:rPr>
        <w:t>
      11-1. При заключении договора с клиентом-физическим лицом, управляющим инвестиционным портфелем устанавливается налоговое резидентство клиента-физического лица на основании сведений, представленных данным клиентом-физическим лицом.</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11-1 в соответствии с постановлением Правления Национального Банка РК от 16.07.2014 </w:t>
      </w:r>
      <w:r>
        <w:rPr>
          <w:rFonts w:ascii="Times New Roman"/>
          <w:b w:val="false"/>
          <w:i w:val="false"/>
          <w:color w:val="000000"/>
          <w:sz w:val="28"/>
        </w:rPr>
        <w:t>№ 150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60"/>
    <w:p>
      <w:pPr>
        <w:spacing w:after="0"/>
        <w:ind w:left="0"/>
        <w:jc w:val="both"/>
      </w:pPr>
      <w:r>
        <w:rPr>
          <w:rFonts w:ascii="Times New Roman"/>
          <w:b w:val="false"/>
          <w:i w:val="false"/>
          <w:color w:val="000000"/>
          <w:sz w:val="28"/>
        </w:rPr>
        <w:t>
      12. Документы, представленные клиентом в целях заключения договора, подлежат хранению управляющим инвестиционным портфелем в течение пяти лет с даты расторжения данного договора.</w:t>
      </w:r>
    </w:p>
    <w:bookmarkEnd w:id="60"/>
    <w:bookmarkStart w:name="z22" w:id="61"/>
    <w:p>
      <w:pPr>
        <w:spacing w:after="0"/>
        <w:ind w:left="0"/>
        <w:jc w:val="both"/>
      </w:pPr>
      <w:r>
        <w:rPr>
          <w:rFonts w:ascii="Times New Roman"/>
          <w:b w:val="false"/>
          <w:i w:val="false"/>
          <w:color w:val="000000"/>
          <w:sz w:val="28"/>
        </w:rPr>
        <w:t>
      13. Управляющий инвестиционным портфелем не совершает операции или сделки с активами клиентов, если осуществление такой операции или исполнение такой сделки приведет к возникновению конфликта интересов.</w:t>
      </w:r>
    </w:p>
    <w:bookmarkEnd w:id="61"/>
    <w:p>
      <w:pPr>
        <w:spacing w:after="0"/>
        <w:ind w:left="0"/>
        <w:jc w:val="both"/>
      </w:pPr>
      <w:r>
        <w:rPr>
          <w:rFonts w:ascii="Times New Roman"/>
          <w:b w:val="false"/>
          <w:i w:val="false"/>
          <w:color w:val="000000"/>
          <w:sz w:val="28"/>
        </w:rPr>
        <w:t>
      В случае нарушения требования, установленного частью первой настоящего пункта Правил, управляющий инвестиционным портфелем возмещает клиенту убытки, понесенные последним в результате такого нарушения, и установленную договором неустойку.</w:t>
      </w:r>
    </w:p>
    <w:bookmarkStart w:name="z23" w:id="62"/>
    <w:p>
      <w:pPr>
        <w:spacing w:after="0"/>
        <w:ind w:left="0"/>
        <w:jc w:val="both"/>
      </w:pPr>
      <w:r>
        <w:rPr>
          <w:rFonts w:ascii="Times New Roman"/>
          <w:b w:val="false"/>
          <w:i w:val="false"/>
          <w:color w:val="000000"/>
          <w:sz w:val="28"/>
        </w:rPr>
        <w:t>
      14. В период действия договора управляющий инвестиционным портфелем оказывает клиенту информационные, аналитические и консультационные услуги по согласованию с клиентом. При оказании данных услуг управляющий инвестиционным портфелем не гарантирует клиенту получение дохода или отсутствие убытков по сделкам с финансовыми инструментами, которые будут совершаться в соответствии с договором.</w:t>
      </w:r>
    </w:p>
    <w:bookmarkEnd w:id="62"/>
    <w:bookmarkStart w:name="z24" w:id="63"/>
    <w:p>
      <w:pPr>
        <w:spacing w:after="0"/>
        <w:ind w:left="0"/>
        <w:jc w:val="both"/>
      </w:pPr>
      <w:r>
        <w:rPr>
          <w:rFonts w:ascii="Times New Roman"/>
          <w:b w:val="false"/>
          <w:i w:val="false"/>
          <w:color w:val="000000"/>
          <w:sz w:val="28"/>
        </w:rPr>
        <w:t xml:space="preserve">
      15. Управляющий инвестиционным портфелем раскрывает перед своими клиентами в порядке, установленном </w:t>
      </w:r>
      <w:r>
        <w:rPr>
          <w:rFonts w:ascii="Times New Roman"/>
          <w:b w:val="false"/>
          <w:i w:val="false"/>
          <w:color w:val="000000"/>
          <w:sz w:val="28"/>
        </w:rPr>
        <w:t>пунктами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Правил, информацию, необходимую для принятия решения, по вступлению в договорные отношения с данным управляющим инвестиционным портфелем и (или) по поддержанию таких отношений.</w:t>
      </w:r>
    </w:p>
    <w:bookmarkEnd w:id="63"/>
    <w:bookmarkStart w:name="z25" w:id="64"/>
    <w:p>
      <w:pPr>
        <w:spacing w:after="0"/>
        <w:ind w:left="0"/>
        <w:jc w:val="both"/>
      </w:pPr>
      <w:r>
        <w:rPr>
          <w:rFonts w:ascii="Times New Roman"/>
          <w:b w:val="false"/>
          <w:i w:val="false"/>
          <w:color w:val="000000"/>
          <w:sz w:val="28"/>
        </w:rPr>
        <w:t>
      16. В легкодоступных для клиентов управляющего инвестиционным портфелям местах в помещениях его головного офиса и филиалов размещаются:</w:t>
      </w:r>
    </w:p>
    <w:bookmarkEnd w:id="64"/>
    <w:p>
      <w:pPr>
        <w:spacing w:after="0"/>
        <w:ind w:left="0"/>
        <w:jc w:val="both"/>
      </w:pPr>
      <w:r>
        <w:rPr>
          <w:rFonts w:ascii="Times New Roman"/>
          <w:b w:val="false"/>
          <w:i w:val="false"/>
          <w:color w:val="000000"/>
          <w:sz w:val="28"/>
        </w:rPr>
        <w:t>
      1) нотариально удостоверенная копия лицензии на осуществление деятельности по управлению инвестиционным портфелем;</w:t>
      </w:r>
    </w:p>
    <w:p>
      <w:pPr>
        <w:spacing w:after="0"/>
        <w:ind w:left="0"/>
        <w:jc w:val="both"/>
      </w:pPr>
      <w:r>
        <w:rPr>
          <w:rFonts w:ascii="Times New Roman"/>
          <w:b w:val="false"/>
          <w:i w:val="false"/>
          <w:color w:val="000000"/>
          <w:sz w:val="28"/>
        </w:rPr>
        <w:t xml:space="preserve">
      2) перечень документов, которые управляющий инвестиционным портфелем по первому требованию клиента представляет ему для ознакомления в соответствии с </w:t>
      </w:r>
      <w:r>
        <w:rPr>
          <w:rFonts w:ascii="Times New Roman"/>
          <w:b w:val="false"/>
          <w:i w:val="false"/>
          <w:color w:val="000000"/>
          <w:sz w:val="28"/>
        </w:rPr>
        <w:t>пунктом 17</w:t>
      </w:r>
      <w:r>
        <w:rPr>
          <w:rFonts w:ascii="Times New Roman"/>
          <w:b w:val="false"/>
          <w:i w:val="false"/>
          <w:color w:val="000000"/>
          <w:sz w:val="28"/>
        </w:rPr>
        <w:t xml:space="preserve"> Правил.</w:t>
      </w:r>
    </w:p>
    <w:bookmarkStart w:name="z26" w:id="65"/>
    <w:p>
      <w:pPr>
        <w:spacing w:after="0"/>
        <w:ind w:left="0"/>
        <w:jc w:val="both"/>
      </w:pPr>
      <w:r>
        <w:rPr>
          <w:rFonts w:ascii="Times New Roman"/>
          <w:b w:val="false"/>
          <w:i w:val="false"/>
          <w:color w:val="000000"/>
          <w:sz w:val="28"/>
        </w:rPr>
        <w:t>
      17. Управляющий инвестиционным портфелем по первому требованию клиента представляет ему для ознакомления:</w:t>
      </w:r>
    </w:p>
    <w:bookmarkEnd w:id="65"/>
    <w:p>
      <w:pPr>
        <w:spacing w:after="0"/>
        <w:ind w:left="0"/>
        <w:jc w:val="both"/>
      </w:pPr>
      <w:r>
        <w:rPr>
          <w:rFonts w:ascii="Times New Roman"/>
          <w:b w:val="false"/>
          <w:i w:val="false"/>
          <w:color w:val="000000"/>
          <w:sz w:val="28"/>
        </w:rPr>
        <w:t>
      1) свою финансовую отчетность за последний отчетный период;</w:t>
      </w:r>
    </w:p>
    <w:p>
      <w:pPr>
        <w:spacing w:after="0"/>
        <w:ind w:left="0"/>
        <w:jc w:val="both"/>
      </w:pPr>
      <w:r>
        <w:rPr>
          <w:rFonts w:ascii="Times New Roman"/>
          <w:b w:val="false"/>
          <w:i w:val="false"/>
          <w:color w:val="000000"/>
          <w:sz w:val="28"/>
        </w:rPr>
        <w:t>
      2) сведения об уровне соблюдения управляющим инвестиционным портфелем пруденциальных нормативов;</w:t>
      </w:r>
    </w:p>
    <w:p>
      <w:pPr>
        <w:spacing w:after="0"/>
        <w:ind w:left="0"/>
        <w:jc w:val="both"/>
      </w:pPr>
      <w:r>
        <w:rPr>
          <w:rFonts w:ascii="Times New Roman"/>
          <w:b w:val="false"/>
          <w:i w:val="false"/>
          <w:color w:val="000000"/>
          <w:sz w:val="28"/>
        </w:rPr>
        <w:t>
      3) сведения о мерах надзорного реагирования, санкциях, административных взысканиях и иных мерах воздействия, примененных уполномоченным органом к данному управляющему инвестиционным портфелем в течение последних двенадцати месяцев. По административным взысканиям предоставляются сведения о наложении административного взыскания на данного управляющего инвестиционным портфелем или его должностных лиц;</w:t>
      </w:r>
    </w:p>
    <w:p>
      <w:pPr>
        <w:spacing w:after="0"/>
        <w:ind w:left="0"/>
        <w:jc w:val="both"/>
      </w:pPr>
      <w:r>
        <w:rPr>
          <w:rFonts w:ascii="Times New Roman"/>
          <w:b w:val="false"/>
          <w:i w:val="false"/>
          <w:color w:val="000000"/>
          <w:sz w:val="28"/>
        </w:rPr>
        <w:t>
      4) решения профессиональной организации, принятые в отношении данного управляющего инвестиционным портфелем либо его работников в течение последних двенадцати месяцев;</w:t>
      </w:r>
    </w:p>
    <w:p>
      <w:pPr>
        <w:spacing w:after="0"/>
        <w:ind w:left="0"/>
        <w:jc w:val="both"/>
      </w:pPr>
      <w:r>
        <w:rPr>
          <w:rFonts w:ascii="Times New Roman"/>
          <w:b w:val="false"/>
          <w:i w:val="false"/>
          <w:color w:val="000000"/>
          <w:sz w:val="28"/>
        </w:rPr>
        <w:t>
      5) нормативные правовые акты, регулирующие деятельность по управлению инвестиционным портфелем, внутренние документы управляющего инвестиционным портфелем.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постановлениями Правления Национального Банка РК от 28.01.2016 </w:t>
      </w:r>
      <w:r>
        <w:rPr>
          <w:rFonts w:ascii="Times New Roman"/>
          <w:b w:val="false"/>
          <w:i w:val="false"/>
          <w:color w:val="000000"/>
          <w:sz w:val="28"/>
        </w:rPr>
        <w:t>№ 12</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15.05.2016);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66"/>
    <w:p>
      <w:pPr>
        <w:spacing w:after="0"/>
        <w:ind w:left="0"/>
        <w:jc w:val="both"/>
      </w:pPr>
      <w:r>
        <w:rPr>
          <w:rFonts w:ascii="Times New Roman"/>
          <w:b w:val="false"/>
          <w:i w:val="false"/>
          <w:color w:val="000000"/>
          <w:sz w:val="28"/>
        </w:rPr>
        <w:t xml:space="preserve">
      18. Отказ управляющим инвестиционным портфелем клиенту в предоставлении копий документов, указанных в </w:t>
      </w:r>
      <w:r>
        <w:rPr>
          <w:rFonts w:ascii="Times New Roman"/>
          <w:b w:val="false"/>
          <w:i w:val="false"/>
          <w:color w:val="000000"/>
          <w:sz w:val="28"/>
        </w:rPr>
        <w:t>пункте 17</w:t>
      </w:r>
      <w:r>
        <w:rPr>
          <w:rFonts w:ascii="Times New Roman"/>
          <w:b w:val="false"/>
          <w:i w:val="false"/>
          <w:color w:val="000000"/>
          <w:sz w:val="28"/>
        </w:rPr>
        <w:t xml:space="preserve"> Правил, не допускается. За предоставление клиенту копий документов, указанных в </w:t>
      </w:r>
      <w:r>
        <w:rPr>
          <w:rFonts w:ascii="Times New Roman"/>
          <w:b w:val="false"/>
          <w:i w:val="false"/>
          <w:color w:val="000000"/>
          <w:sz w:val="28"/>
        </w:rPr>
        <w:t>пункте 17</w:t>
      </w:r>
      <w:r>
        <w:rPr>
          <w:rFonts w:ascii="Times New Roman"/>
          <w:b w:val="false"/>
          <w:i w:val="false"/>
          <w:color w:val="000000"/>
          <w:sz w:val="28"/>
        </w:rPr>
        <w:t xml:space="preserve"> Правил, управляющий инвестиционным портфелем взимает плату в размере, не превышающем величину расходов на их изготовление.</w:t>
      </w:r>
    </w:p>
    <w:bookmarkEnd w:id="66"/>
    <w:bookmarkStart w:name="z28" w:id="67"/>
    <w:p>
      <w:pPr>
        <w:spacing w:after="0"/>
        <w:ind w:left="0"/>
        <w:jc w:val="both"/>
      </w:pPr>
      <w:r>
        <w:rPr>
          <w:rFonts w:ascii="Times New Roman"/>
          <w:b w:val="false"/>
          <w:i w:val="false"/>
          <w:color w:val="000000"/>
          <w:sz w:val="28"/>
        </w:rPr>
        <w:t>
      19. В процессе заключения и исполнения договора управляющий инвестиционным портфелем сохраняет конфиденциальность сведений о своем клиенте, а также конфиденциальность полученной от клиента информации.</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постановления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68"/>
    <w:p>
      <w:pPr>
        <w:spacing w:after="0"/>
        <w:ind w:left="0"/>
        <w:jc w:val="both"/>
      </w:pPr>
      <w:r>
        <w:rPr>
          <w:rFonts w:ascii="Times New Roman"/>
          <w:b w:val="false"/>
          <w:i w:val="false"/>
          <w:color w:val="000000"/>
          <w:sz w:val="28"/>
        </w:rPr>
        <w:t>
      20. В течение срока действия договора управляющий инвестиционным портфелем уведомляет клиента о (об):</w:t>
      </w:r>
    </w:p>
    <w:bookmarkEnd w:id="68"/>
    <w:p>
      <w:pPr>
        <w:spacing w:after="0"/>
        <w:ind w:left="0"/>
        <w:jc w:val="both"/>
      </w:pPr>
      <w:r>
        <w:rPr>
          <w:rFonts w:ascii="Times New Roman"/>
          <w:b w:val="false"/>
          <w:i w:val="false"/>
          <w:color w:val="000000"/>
          <w:sz w:val="28"/>
        </w:rPr>
        <w:t>
      1) фактах и причинах ухудшения своего финансового состояния и нарушениях пруденциальных нормативов;</w:t>
      </w:r>
    </w:p>
    <w:p>
      <w:pPr>
        <w:spacing w:after="0"/>
        <w:ind w:left="0"/>
        <w:jc w:val="both"/>
      </w:pPr>
      <w:r>
        <w:rPr>
          <w:rFonts w:ascii="Times New Roman"/>
          <w:b w:val="false"/>
          <w:i w:val="false"/>
          <w:color w:val="000000"/>
          <w:sz w:val="28"/>
        </w:rPr>
        <w:t>
      2) несоответствии сведений об активах клиента, содержащихся в системе учета управляющего инвестиционным портфелем, сведениям кастодиана или номинального держателя или иностранной расчетной организации, осуществляющих учет активов клиента, переданных в инвестиционное управление управляющему инвестиционным портфелем, и причинах возникновения такого несоответствия;</w:t>
      </w:r>
    </w:p>
    <w:p>
      <w:pPr>
        <w:spacing w:after="0"/>
        <w:ind w:left="0"/>
        <w:jc w:val="both"/>
      </w:pPr>
      <w:r>
        <w:rPr>
          <w:rFonts w:ascii="Times New Roman"/>
          <w:b w:val="false"/>
          <w:i w:val="false"/>
          <w:color w:val="000000"/>
          <w:sz w:val="28"/>
        </w:rPr>
        <w:t>
      3) мерах надзорного реагирования, санкциях, административных взысканиях и иных мерах воздействия, примененных уполномоченным органом к данному управляющему инвестиционным портфелем в течение последних двенадцати месяцев. По административным взысканиям предоставляются сведения о наложении административного взыскания на данного управляющего инвестиционным портфелем или его должностных лиц;</w:t>
      </w:r>
    </w:p>
    <w:p>
      <w:pPr>
        <w:spacing w:after="0"/>
        <w:ind w:left="0"/>
        <w:jc w:val="both"/>
      </w:pPr>
      <w:r>
        <w:rPr>
          <w:rFonts w:ascii="Times New Roman"/>
          <w:b w:val="false"/>
          <w:i w:val="false"/>
          <w:color w:val="000000"/>
          <w:sz w:val="28"/>
        </w:rPr>
        <w:t>
      4) мерах воздействия, примененных профессиональной организацией;</w:t>
      </w:r>
    </w:p>
    <w:p>
      <w:pPr>
        <w:spacing w:after="0"/>
        <w:ind w:left="0"/>
        <w:jc w:val="both"/>
      </w:pPr>
      <w:r>
        <w:rPr>
          <w:rFonts w:ascii="Times New Roman"/>
          <w:b w:val="false"/>
          <w:i w:val="false"/>
          <w:color w:val="000000"/>
          <w:sz w:val="28"/>
        </w:rPr>
        <w:t>
      5) возможностях и фактах возникновения конфликта интересов.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постановлениями Правления Национального Банка РК от 28.01.2016 </w:t>
      </w:r>
      <w:r>
        <w:rPr>
          <w:rFonts w:ascii="Times New Roman"/>
          <w:b w:val="false"/>
          <w:i w:val="false"/>
          <w:color w:val="000000"/>
          <w:sz w:val="28"/>
        </w:rPr>
        <w:t>№ 12</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15.05.2016);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69"/>
    <w:p>
      <w:pPr>
        <w:spacing w:after="0"/>
        <w:ind w:left="0"/>
        <w:jc w:val="both"/>
      </w:pPr>
      <w:r>
        <w:rPr>
          <w:rFonts w:ascii="Times New Roman"/>
          <w:b w:val="false"/>
          <w:i w:val="false"/>
          <w:color w:val="000000"/>
          <w:sz w:val="28"/>
        </w:rPr>
        <w:t>
      21. Уведомления, предусмотренные пунктом 20 Правил, оформляются в письменном виде и направляются клиенту почтовой связью, и (или) электронной почтой, и (или) факсимильным, и (или) телексным, и (или) иными возможными видами связи, определенными в договоре или в правилах паевого инвестиционного фонда или фонда целевого капитала. Также уведомления, предусмотренные подпунктами 1), 3), 4) и 5) пункта 20 Правил, размещаются на интернет-ресурсе управляющего инвестиционным портфелем в течение трех рабочих дней со дня возникновения одного из указанных случаев.</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70"/>
    <w:p>
      <w:pPr>
        <w:spacing w:after="0"/>
        <w:ind w:left="0"/>
        <w:jc w:val="both"/>
      </w:pPr>
      <w:r>
        <w:rPr>
          <w:rFonts w:ascii="Times New Roman"/>
          <w:b w:val="false"/>
          <w:i w:val="false"/>
          <w:color w:val="000000"/>
          <w:sz w:val="28"/>
        </w:rPr>
        <w:t xml:space="preserve">
      22. Распространение управляющим инвестиционным портфелем рекламной информации осуществляется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рекламе", </w:t>
      </w:r>
      <w:r>
        <w:rPr>
          <w:rFonts w:ascii="Times New Roman"/>
          <w:b w:val="false"/>
          <w:i w:val="false"/>
          <w:color w:val="000000"/>
          <w:sz w:val="28"/>
        </w:rPr>
        <w:t>Закона</w:t>
      </w:r>
      <w:r>
        <w:rPr>
          <w:rFonts w:ascii="Times New Roman"/>
          <w:b w:val="false"/>
          <w:i w:val="false"/>
          <w:color w:val="000000"/>
          <w:sz w:val="28"/>
        </w:rPr>
        <w:t xml:space="preserve"> об инвестиционных фондах, </w:t>
      </w:r>
      <w:r>
        <w:rPr>
          <w:rFonts w:ascii="Times New Roman"/>
          <w:b w:val="false"/>
          <w:i w:val="false"/>
          <w:color w:val="000000"/>
          <w:sz w:val="28"/>
        </w:rPr>
        <w:t>Закона</w:t>
      </w:r>
      <w:r>
        <w:rPr>
          <w:rFonts w:ascii="Times New Roman"/>
          <w:b w:val="false"/>
          <w:i w:val="false"/>
          <w:color w:val="000000"/>
          <w:sz w:val="28"/>
        </w:rPr>
        <w:t xml:space="preserve"> об эндаумент-фондах.</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32" w:id="71"/>
    <w:p>
      <w:pPr>
        <w:spacing w:after="0"/>
        <w:ind w:left="0"/>
        <w:jc w:val="both"/>
      </w:pPr>
      <w:r>
        <w:rPr>
          <w:rFonts w:ascii="Times New Roman"/>
          <w:b w:val="false"/>
          <w:i w:val="false"/>
          <w:color w:val="000000"/>
          <w:sz w:val="28"/>
        </w:rPr>
        <w:t>
      23. Управляющий инвестиционным портфелем, осуществляющий доверительное управление активами паевого инвестиционного фонда (инвестиционного портфеля, сформированного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эндаумент-фонда (целевого капитала), в течение трех рабочих дней с даты получения уведомления уполномоченного органа о приостановлении действия лицензии или ее лишении направляет кастодиану, осуществляющему учет активов данного фонда (инвестиционного портфеля), информацию о суммах кредиторской и дебиторской задолженностей, в том числе возникших в рамках открытия операций "репо", включая сведения о кредиторах, дебиторах и лицах, участвовавших в операциях "репо".</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постановления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33" w:id="72"/>
    <w:p>
      <w:pPr>
        <w:spacing w:after="0"/>
        <w:ind w:left="0"/>
        <w:jc w:val="both"/>
      </w:pPr>
      <w:r>
        <w:rPr>
          <w:rFonts w:ascii="Times New Roman"/>
          <w:b w:val="false"/>
          <w:i w:val="false"/>
          <w:color w:val="000000"/>
          <w:sz w:val="28"/>
        </w:rPr>
        <w:t xml:space="preserve">
      24. Внутренними документами управляющего инвестиционным портфелем устанавливаются дополнительные требования (помимо требований, определенных </w:t>
      </w:r>
      <w:r>
        <w:rPr>
          <w:rFonts w:ascii="Times New Roman"/>
          <w:b w:val="false"/>
          <w:i w:val="false"/>
          <w:color w:val="000000"/>
          <w:sz w:val="28"/>
        </w:rPr>
        <w:t>пунктами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Правил) к данному управляющему инвестиционным портфелем по раскрытию информации перед его клиентами.</w:t>
      </w:r>
    </w:p>
    <w:bookmarkEnd w:id="72"/>
    <w:bookmarkStart w:name="z163" w:id="73"/>
    <w:p>
      <w:pPr>
        <w:spacing w:after="0"/>
        <w:ind w:left="0"/>
        <w:jc w:val="both"/>
      </w:pPr>
      <w:r>
        <w:rPr>
          <w:rFonts w:ascii="Times New Roman"/>
          <w:b w:val="false"/>
          <w:i w:val="false"/>
          <w:color w:val="000000"/>
          <w:sz w:val="28"/>
        </w:rPr>
        <w:t>
      24-1. Пункты 7, 8, 9, 10, 11, 11-1, 12 Правил не распространяются на случаи управления активами, сформированными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24-1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74"/>
    <w:p>
      <w:pPr>
        <w:spacing w:after="0"/>
        <w:ind w:left="0"/>
        <w:jc w:val="left"/>
      </w:pPr>
      <w:r>
        <w:rPr>
          <w:rFonts w:ascii="Times New Roman"/>
          <w:b/>
          <w:i w:val="false"/>
          <w:color w:val="000000"/>
        </w:rPr>
        <w:t xml:space="preserve"> Глава 3. Условия осуществления деятельности по управлению инвестиционным портфелем</w:t>
      </w:r>
    </w:p>
    <w:bookmarkEnd w:id="74"/>
    <w:p>
      <w:pPr>
        <w:spacing w:after="0"/>
        <w:ind w:left="0"/>
        <w:jc w:val="both"/>
      </w:pPr>
      <w:r>
        <w:rPr>
          <w:rFonts w:ascii="Times New Roman"/>
          <w:b w:val="false"/>
          <w:i w:val="false"/>
          <w:color w:val="ff0000"/>
          <w:sz w:val="28"/>
        </w:rPr>
        <w:t xml:space="preserve">
      Сноска. Заголовок главы 3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 w:id="75"/>
    <w:p>
      <w:pPr>
        <w:spacing w:after="0"/>
        <w:ind w:left="0"/>
        <w:jc w:val="both"/>
      </w:pPr>
      <w:r>
        <w:rPr>
          <w:rFonts w:ascii="Times New Roman"/>
          <w:b w:val="false"/>
          <w:i w:val="false"/>
          <w:color w:val="000000"/>
          <w:sz w:val="28"/>
        </w:rPr>
        <w:t xml:space="preserve">
      25. Управление инвестиционным портфелем клиента осуществляется в соответствии с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w:t>
      </w:r>
      <w:r>
        <w:rPr>
          <w:rFonts w:ascii="Times New Roman"/>
          <w:b w:val="false"/>
          <w:i w:val="false"/>
          <w:color w:val="000000"/>
          <w:sz w:val="28"/>
        </w:rPr>
        <w:t>Законом</w:t>
      </w:r>
      <w:r>
        <w:rPr>
          <w:rFonts w:ascii="Times New Roman"/>
          <w:b w:val="false"/>
          <w:i w:val="false"/>
          <w:color w:val="000000"/>
          <w:sz w:val="28"/>
        </w:rPr>
        <w:t xml:space="preserve"> об инвестиционных фондах, </w:t>
      </w:r>
      <w:r>
        <w:rPr>
          <w:rFonts w:ascii="Times New Roman"/>
          <w:b w:val="false"/>
          <w:i w:val="false"/>
          <w:color w:val="000000"/>
          <w:sz w:val="28"/>
        </w:rPr>
        <w:t>Законом</w:t>
      </w:r>
      <w:r>
        <w:rPr>
          <w:rFonts w:ascii="Times New Roman"/>
          <w:b w:val="false"/>
          <w:i w:val="false"/>
          <w:color w:val="000000"/>
          <w:sz w:val="28"/>
        </w:rPr>
        <w:t xml:space="preserve"> об эндаумент-фондах, Правилами и инвестиционной декларацией клиента.</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362" w:id="76"/>
    <w:p>
      <w:pPr>
        <w:spacing w:after="0"/>
        <w:ind w:left="0"/>
        <w:jc w:val="both"/>
      </w:pPr>
      <w:r>
        <w:rPr>
          <w:rFonts w:ascii="Times New Roman"/>
          <w:b w:val="false"/>
          <w:i w:val="false"/>
          <w:color w:val="000000"/>
          <w:sz w:val="28"/>
        </w:rPr>
        <w:t xml:space="preserve">
      25-1. Управляющий инвестиционным портфелем осуществляет доверительное управление пенсионными активами по одному из следующих критериев: </w:t>
      </w:r>
    </w:p>
    <w:bookmarkEnd w:id="76"/>
    <w:bookmarkStart w:name="z388" w:id="77"/>
    <w:p>
      <w:pPr>
        <w:spacing w:after="0"/>
        <w:ind w:left="0"/>
        <w:jc w:val="both"/>
      </w:pPr>
      <w:r>
        <w:rPr>
          <w:rFonts w:ascii="Times New Roman"/>
          <w:b w:val="false"/>
          <w:i w:val="false"/>
          <w:color w:val="000000"/>
          <w:sz w:val="28"/>
        </w:rPr>
        <w:t>
      1) инвестиционный портфель состоит из пенсионных активов вне зависимости от срока выхода вкладчиков, на пенсию и имеет минимальное значение доходности, рассчитываемое по итогам 12 (двенадцати) месяцев;</w:t>
      </w:r>
    </w:p>
    <w:bookmarkEnd w:id="77"/>
    <w:bookmarkStart w:name="z389" w:id="78"/>
    <w:p>
      <w:pPr>
        <w:spacing w:after="0"/>
        <w:ind w:left="0"/>
        <w:jc w:val="both"/>
      </w:pPr>
      <w:r>
        <w:rPr>
          <w:rFonts w:ascii="Times New Roman"/>
          <w:b w:val="false"/>
          <w:i w:val="false"/>
          <w:color w:val="000000"/>
          <w:sz w:val="28"/>
        </w:rPr>
        <w:t>
      2) инвестиционный портфель состоит из пенсионных активов вкладчиков со сроком выхода на пенсию более трех лет и имеет минимальное значение доходности, рассчитываемое по итогам 36 (тридцати шести) месяцев;</w:t>
      </w:r>
    </w:p>
    <w:bookmarkEnd w:id="78"/>
    <w:bookmarkStart w:name="z390" w:id="79"/>
    <w:p>
      <w:pPr>
        <w:spacing w:after="0"/>
        <w:ind w:left="0"/>
        <w:jc w:val="both"/>
      </w:pPr>
      <w:r>
        <w:rPr>
          <w:rFonts w:ascii="Times New Roman"/>
          <w:b w:val="false"/>
          <w:i w:val="false"/>
          <w:color w:val="000000"/>
          <w:sz w:val="28"/>
        </w:rPr>
        <w:t>
      3) инвестиционный портфель состоит из пенсионных активов вкладчиков со сроком выхода на пенсию более тринадцати лет и имеет минимальное значение доходности, рассчитываемое по итогам 60 (шестидесяти) месяцев.</w:t>
      </w:r>
    </w:p>
    <w:bookmarkEnd w:id="79"/>
    <w:bookmarkStart w:name="z391" w:id="80"/>
    <w:p>
      <w:pPr>
        <w:spacing w:after="0"/>
        <w:ind w:left="0"/>
        <w:jc w:val="both"/>
      </w:pPr>
      <w:r>
        <w:rPr>
          <w:rFonts w:ascii="Times New Roman"/>
          <w:b w:val="false"/>
          <w:i w:val="false"/>
          <w:color w:val="000000"/>
          <w:sz w:val="28"/>
        </w:rPr>
        <w:t>
      Для целей данного пункта под вкладчиком понимается вкладчик обязательных пенсионных взносов и (или) физическое лицо, за которого перечислены обязательные профессиональные пенсионные взносы и (или) добровольные пенсионные взносы.</w:t>
      </w:r>
    </w:p>
    <w:bookmarkEnd w:id="80"/>
    <w:bookmarkStart w:name="z392" w:id="81"/>
    <w:p>
      <w:pPr>
        <w:spacing w:after="0"/>
        <w:ind w:left="0"/>
        <w:jc w:val="both"/>
      </w:pPr>
      <w:r>
        <w:rPr>
          <w:rFonts w:ascii="Times New Roman"/>
          <w:b w:val="false"/>
          <w:i w:val="false"/>
          <w:color w:val="000000"/>
          <w:sz w:val="28"/>
        </w:rPr>
        <w:t xml:space="preserve">
      Для целей данного пункта под сроком выхода вкладчика на пенсию понимается достижение им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Республики Казахстан.</w:t>
      </w:r>
    </w:p>
    <w:bookmarkEnd w:id="81"/>
    <w:bookmarkStart w:name="z393" w:id="82"/>
    <w:p>
      <w:pPr>
        <w:spacing w:after="0"/>
        <w:ind w:left="0"/>
        <w:jc w:val="both"/>
      </w:pPr>
      <w:r>
        <w:rPr>
          <w:rFonts w:ascii="Times New Roman"/>
          <w:b w:val="false"/>
          <w:i w:val="false"/>
          <w:color w:val="000000"/>
          <w:sz w:val="28"/>
        </w:rPr>
        <w:t xml:space="preserve">
      Минимальное значение доходности пенсионных активов определяется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w:t>
      </w:r>
      <w:r>
        <w:rPr>
          <w:rFonts w:ascii="Times New Roman"/>
          <w:b w:val="false"/>
          <w:i w:val="false"/>
          <w:color w:val="000000"/>
          <w:sz w:val="28"/>
        </w:rPr>
        <w:t>Правилами</w:t>
      </w:r>
      <w:r>
        <w:rPr>
          <w:rFonts w:ascii="Times New Roman"/>
          <w:b w:val="false"/>
          <w:i w:val="false"/>
          <w:color w:val="000000"/>
          <w:sz w:val="28"/>
        </w:rPr>
        <w:t xml:space="preserve"> и сроками возмещения отрицательной разницы управляющим инвестиционным портфелем за счет собственного капитала, утвержденными постановлением Правления Агентства Республики Казахстан по регулированию и развитию финансового рынка от 7 июня 2023 года № 43 (зарегистрировано в Реестре государственной регистрации нормативных правовых актов под № 32830).</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25-1 в соответствии с постановлением Правления Агентства РК по регулированию и развитию финансового рынка от 16.10.2025 </w:t>
      </w:r>
      <w:r>
        <w:rPr>
          <w:rFonts w:ascii="Times New Roman"/>
          <w:b w:val="false"/>
          <w:i w:val="false"/>
          <w:color w:val="000000"/>
          <w:sz w:val="28"/>
        </w:rPr>
        <w:t>№ 67</w:t>
      </w:r>
      <w:r>
        <w:rPr>
          <w:rFonts w:ascii="Times New Roman"/>
          <w:b w:val="false"/>
          <w:i w:val="false"/>
          <w:color w:val="ff0000"/>
          <w:sz w:val="28"/>
        </w:rPr>
        <w:t xml:space="preserve"> (вводится в действие с 01.01.2026);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 w:id="83"/>
    <w:p>
      <w:pPr>
        <w:spacing w:after="0"/>
        <w:ind w:left="0"/>
        <w:jc w:val="both"/>
      </w:pPr>
      <w:r>
        <w:rPr>
          <w:rFonts w:ascii="Times New Roman"/>
          <w:b w:val="false"/>
          <w:i w:val="false"/>
          <w:color w:val="000000"/>
          <w:sz w:val="28"/>
        </w:rPr>
        <w:t xml:space="preserve">
      25-2. Управляющий инвестиционным портфелем разрабатывает инвестиционную декларацию для инвестиционного портфеля, в которой определяет собственную стратегию инвестирования на основе композитного индекса, параметры которого определяются в соответствии с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w:t>
      </w:r>
      <w:r>
        <w:rPr>
          <w:rFonts w:ascii="Times New Roman"/>
          <w:b w:val="false"/>
          <w:i w:val="false"/>
          <w:color w:val="000000"/>
          <w:sz w:val="28"/>
        </w:rPr>
        <w:t>Правил</w:t>
      </w:r>
      <w:r>
        <w:rPr>
          <w:rFonts w:ascii="Times New Roman"/>
          <w:b w:val="false"/>
          <w:i w:val="false"/>
          <w:color w:val="000000"/>
          <w:sz w:val="28"/>
        </w:rPr>
        <w:t xml:space="preserve"> и сроков возмещения отрицательной разницы управляющим инвестиционным портфелем за счет собственного капитала, утвержденными постановлением Правления Агентства Республики Казахстан по регулированию и развитию финансового рынка от 7 июня 2023 года № 43 (зарегистрировано в Реестре государственной регистрации нормативных правовых актов под № 32830).</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Правила дополнены пунктом 25-2 в соответствии с постановлением Правления Агентства РК по регулированию и развитию финансового рынка от 16.10.2025 </w:t>
      </w:r>
      <w:r>
        <w:rPr>
          <w:rFonts w:ascii="Times New Roman"/>
          <w:b w:val="false"/>
          <w:i w:val="false"/>
          <w:color w:val="000000"/>
          <w:sz w:val="28"/>
        </w:rPr>
        <w:t>№ 67</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6" w:id="84"/>
    <w:p>
      <w:pPr>
        <w:spacing w:after="0"/>
        <w:ind w:left="0"/>
        <w:jc w:val="both"/>
      </w:pPr>
      <w:r>
        <w:rPr>
          <w:rFonts w:ascii="Times New Roman"/>
          <w:b w:val="false"/>
          <w:i w:val="false"/>
          <w:color w:val="000000"/>
          <w:sz w:val="28"/>
        </w:rPr>
        <w:t>
      26. При осуществлении деятельности по управлению инвестиционным портфелем, сформированным за счет собственных активов банков второго уровня, страховых организаций и иных финансовых организаций, управляющий инвестиционным портфелем в дополнение к требованиям, установленным Правилами, руководствуется законодательством Республики Казахстан, регулирующим деятельность банков второго уровня, страховых организаций и иных финансовых организаций.</w:t>
      </w:r>
    </w:p>
    <w:bookmarkEnd w:id="84"/>
    <w:p>
      <w:pPr>
        <w:spacing w:after="0"/>
        <w:ind w:left="0"/>
        <w:jc w:val="both"/>
      </w:pPr>
      <w:r>
        <w:rPr>
          <w:rFonts w:ascii="Times New Roman"/>
          <w:b w:val="false"/>
          <w:i w:val="false"/>
          <w:color w:val="000000"/>
          <w:sz w:val="28"/>
        </w:rPr>
        <w:t>
      В случае установления особых условий и ограничений в отношении сделок с активами клиентов, указанных в части первой настоящего пункта Правил, управление инвестиционным портфелем такого клиента осуществляется с учетом указанных ограничений.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постановлением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85"/>
    <w:p>
      <w:pPr>
        <w:spacing w:after="0"/>
        <w:ind w:left="0"/>
        <w:jc w:val="both"/>
      </w:pPr>
      <w:r>
        <w:rPr>
          <w:rFonts w:ascii="Times New Roman"/>
          <w:b w:val="false"/>
          <w:i w:val="false"/>
          <w:color w:val="000000"/>
          <w:sz w:val="28"/>
        </w:rPr>
        <w:t xml:space="preserve">
      27. Инвестиционная декларация клиента содержит сведения, предусмотренные пунктом 37 Правил формирования системы управления рисками и внутреннего контроля для организаций, осуществляющих брокерскую и дилерскую деятельность на рынке ценных бумаг, деятельность по управлению инвестиционным портфелем,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августа 2013 года № 214 (зарегистрированным в Реестре государственной регистрации нормативных правовых актов под № 8796) (далее – Правила формирования системы управления рисками).</w:t>
      </w:r>
    </w:p>
    <w:bookmarkEnd w:id="85"/>
    <w:p>
      <w:pPr>
        <w:spacing w:after="0"/>
        <w:ind w:left="0"/>
        <w:jc w:val="both"/>
      </w:pPr>
      <w:r>
        <w:rPr>
          <w:rFonts w:ascii="Times New Roman"/>
          <w:b w:val="false"/>
          <w:i w:val="false"/>
          <w:color w:val="000000"/>
          <w:sz w:val="28"/>
        </w:rPr>
        <w:t xml:space="preserve">
      Требования к инвестиционной декларации инвестиционных фондов установлены </w:t>
      </w:r>
      <w:r>
        <w:rPr>
          <w:rFonts w:ascii="Times New Roman"/>
          <w:b w:val="false"/>
          <w:i w:val="false"/>
          <w:color w:val="000000"/>
          <w:sz w:val="28"/>
        </w:rPr>
        <w:t>статьей 39</w:t>
      </w:r>
      <w:r>
        <w:rPr>
          <w:rFonts w:ascii="Times New Roman"/>
          <w:b w:val="false"/>
          <w:i w:val="false"/>
          <w:color w:val="000000"/>
          <w:sz w:val="28"/>
        </w:rPr>
        <w:t xml:space="preserve"> Закона об инвестиционных фондах.</w:t>
      </w:r>
    </w:p>
    <w:p>
      <w:pPr>
        <w:spacing w:after="0"/>
        <w:ind w:left="0"/>
        <w:jc w:val="both"/>
      </w:pPr>
      <w:r>
        <w:rPr>
          <w:rFonts w:ascii="Times New Roman"/>
          <w:b w:val="false"/>
          <w:i w:val="false"/>
          <w:color w:val="000000"/>
          <w:sz w:val="28"/>
        </w:rPr>
        <w:t xml:space="preserve">
      Требования к инвестиционной декларации эндаумент-фондов (целевых капиталов) установлены </w:t>
      </w:r>
      <w:r>
        <w:rPr>
          <w:rFonts w:ascii="Times New Roman"/>
          <w:b w:val="false"/>
          <w:i w:val="false"/>
          <w:color w:val="000000"/>
          <w:sz w:val="28"/>
        </w:rPr>
        <w:t>статьей 29</w:t>
      </w:r>
      <w:r>
        <w:rPr>
          <w:rFonts w:ascii="Times New Roman"/>
          <w:b w:val="false"/>
          <w:i w:val="false"/>
          <w:color w:val="000000"/>
          <w:sz w:val="28"/>
        </w:rPr>
        <w:t xml:space="preserve"> Закона об эндаумент-фондах. </w:t>
      </w:r>
    </w:p>
    <w:p>
      <w:pPr>
        <w:spacing w:after="0"/>
        <w:ind w:left="0"/>
        <w:jc w:val="both"/>
      </w:pPr>
      <w:r>
        <w:rPr>
          <w:rFonts w:ascii="Times New Roman"/>
          <w:b w:val="false"/>
          <w:i w:val="false"/>
          <w:color w:val="000000"/>
          <w:sz w:val="28"/>
        </w:rPr>
        <w:t>
      Требования к инвестиционной декларации инвестиционного портфеля, сформированного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определены Правилами участия страхователя в инвестициях.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38" w:id="86"/>
    <w:p>
      <w:pPr>
        <w:spacing w:after="0"/>
        <w:ind w:left="0"/>
        <w:jc w:val="both"/>
      </w:pPr>
      <w:r>
        <w:rPr>
          <w:rFonts w:ascii="Times New Roman"/>
          <w:b w:val="false"/>
          <w:i w:val="false"/>
          <w:color w:val="000000"/>
          <w:sz w:val="28"/>
        </w:rPr>
        <w:t>
      28. Если это предусмотрено договором, заключенным с клиентом, инвестиционная декларация содержит требования к сроку, в течение которого активы, переданные в инвестиционное управление, инвестируются, и размеру максимального остатка денег, которые могут оставаться на счетах клиента.</w:t>
      </w:r>
    </w:p>
    <w:bookmarkEnd w:id="86"/>
    <w:bookmarkStart w:name="z39" w:id="87"/>
    <w:p>
      <w:pPr>
        <w:spacing w:after="0"/>
        <w:ind w:left="0"/>
        <w:jc w:val="both"/>
      </w:pPr>
      <w:r>
        <w:rPr>
          <w:rFonts w:ascii="Times New Roman"/>
          <w:b w:val="false"/>
          <w:i w:val="false"/>
          <w:color w:val="000000"/>
          <w:sz w:val="28"/>
        </w:rPr>
        <w:t xml:space="preserve">
      29. Инвестиционные декларации клиентов управляющего инвестиционным портфелем, являющихся финансовыми организациями, составляются с учетом </w:t>
      </w:r>
      <w:r>
        <w:rPr>
          <w:rFonts w:ascii="Times New Roman"/>
          <w:b w:val="false"/>
          <w:i w:val="false"/>
          <w:color w:val="000000"/>
          <w:sz w:val="28"/>
        </w:rPr>
        <w:t>законодательства</w:t>
      </w:r>
      <w:r>
        <w:rPr>
          <w:rFonts w:ascii="Times New Roman"/>
          <w:b w:val="false"/>
          <w:i w:val="false"/>
          <w:color w:val="000000"/>
          <w:sz w:val="28"/>
        </w:rPr>
        <w:t xml:space="preserve"> </w:t>
      </w:r>
      <w:r>
        <w:rPr>
          <w:rFonts w:ascii="Times New Roman"/>
          <w:b w:val="false"/>
          <w:i w:val="false"/>
          <w:color w:val="000000"/>
          <w:sz w:val="28"/>
        </w:rPr>
        <w:t>Республики Казахстан</w:t>
      </w:r>
      <w:r>
        <w:rPr>
          <w:rFonts w:ascii="Times New Roman"/>
          <w:b w:val="false"/>
          <w:i w:val="false"/>
          <w:color w:val="000000"/>
          <w:sz w:val="28"/>
        </w:rPr>
        <w:t>, регламентирующего деятельность данных финансовых организаций, и утверждаются советом директоров финансовой организации.</w:t>
      </w:r>
    </w:p>
    <w:bookmarkEnd w:id="87"/>
    <w:bookmarkStart w:name="z40" w:id="88"/>
    <w:p>
      <w:pPr>
        <w:spacing w:after="0"/>
        <w:ind w:left="0"/>
        <w:jc w:val="both"/>
      </w:pPr>
      <w:r>
        <w:rPr>
          <w:rFonts w:ascii="Times New Roman"/>
          <w:b w:val="false"/>
          <w:i w:val="false"/>
          <w:color w:val="000000"/>
          <w:sz w:val="28"/>
        </w:rPr>
        <w:t>
      30. В процессе осуществления деятельности по управлению инвестиционным портфелем инвестиционные решения в отношении активов клиента и (или) собственных активов управляющего инвестиционным портфелем принимаются инвестиционным комитетом управляющего инвестиционным портфелем.</w:t>
      </w:r>
    </w:p>
    <w:bookmarkEnd w:id="88"/>
    <w:p>
      <w:pPr>
        <w:spacing w:after="0"/>
        <w:ind w:left="0"/>
        <w:jc w:val="both"/>
      </w:pPr>
      <w:r>
        <w:rPr>
          <w:rFonts w:ascii="Times New Roman"/>
          <w:b w:val="false"/>
          <w:i w:val="false"/>
          <w:color w:val="000000"/>
          <w:sz w:val="28"/>
        </w:rPr>
        <w:t xml:space="preserve">
      Порядок принятия инвестиционных решений в отношении активов клиента и (или) собственных активов управляющего инвестиционным портфелем, требования к порядку составления и содержанию рекомендации и инвестиционного решения установлены </w:t>
      </w:r>
      <w:r>
        <w:rPr>
          <w:rFonts w:ascii="Times New Roman"/>
          <w:b w:val="false"/>
          <w:i w:val="false"/>
          <w:color w:val="000000"/>
          <w:sz w:val="28"/>
        </w:rPr>
        <w:t>Правилами</w:t>
      </w:r>
      <w:r>
        <w:rPr>
          <w:rFonts w:ascii="Times New Roman"/>
          <w:b w:val="false"/>
          <w:i w:val="false"/>
          <w:color w:val="000000"/>
          <w:sz w:val="28"/>
        </w:rPr>
        <w:t xml:space="preserve"> формирования системы управления рисками.</w:t>
      </w:r>
    </w:p>
    <w:bookmarkStart w:name="z41" w:id="89"/>
    <w:p>
      <w:pPr>
        <w:spacing w:after="0"/>
        <w:ind w:left="0"/>
        <w:jc w:val="both"/>
      </w:pPr>
      <w:r>
        <w:rPr>
          <w:rFonts w:ascii="Times New Roman"/>
          <w:b w:val="false"/>
          <w:i w:val="false"/>
          <w:color w:val="000000"/>
          <w:sz w:val="28"/>
        </w:rPr>
        <w:t>
      31. Если в результате обстоятельств, независящих от действий управляющего инвестиционным портфелем, структура инвестиционного портфеля клиента перестанет соответствовать условиям, установленным финансовым законодательством Республики Казахстан, Правилами и (или) инвестиционной декларацией клиента, управляющий инвестиционным портфелем незамедлительно прекращает деятельность, усугубляющую такое несоответствие, и в течение одного рабочего дня сообщает уполномоченному органу и клиенту о факте и причинах данного несоответствия с приложением плана мероприятий по его устранению.</w:t>
      </w:r>
    </w:p>
    <w:bookmarkEnd w:id="89"/>
    <w:p>
      <w:pPr>
        <w:spacing w:after="0"/>
        <w:ind w:left="0"/>
        <w:jc w:val="both"/>
      </w:pPr>
      <w:r>
        <w:rPr>
          <w:rFonts w:ascii="Times New Roman"/>
          <w:b w:val="false"/>
          <w:i w:val="false"/>
          <w:color w:val="000000"/>
          <w:sz w:val="28"/>
        </w:rPr>
        <w:t>
      Управляющий инвестиционным портфелем приводит структуру инвестиционного портфеля клиента в соответствие с требованиями финансового законодательства Республики Казахстан, Правилами и (или) инвестиционной декларации клиента в сроки, установленные планом мероприятий, указанным в части первой настоящего пункта Правил, согласованным с уполномоченным органом, либо в сроки, установленные уполномоченным органом по результатам рассмотрения данного плана мероприятий.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постановления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42" w:id="90"/>
    <w:p>
      <w:pPr>
        <w:spacing w:after="0"/>
        <w:ind w:left="0"/>
        <w:jc w:val="both"/>
      </w:pPr>
      <w:r>
        <w:rPr>
          <w:rFonts w:ascii="Times New Roman"/>
          <w:b w:val="false"/>
          <w:i w:val="false"/>
          <w:color w:val="000000"/>
          <w:sz w:val="28"/>
        </w:rPr>
        <w:t>
      32. Управляющий инвестиционным портфелем исполняет инвестиционные решения самостоятельно при наличии действующей лицензии на осуществление брокерской и (или) дилерской деятельности на рынке ценных бумаг.</w:t>
      </w:r>
    </w:p>
    <w:bookmarkEnd w:id="90"/>
    <w:bookmarkStart w:name="z43" w:id="91"/>
    <w:p>
      <w:pPr>
        <w:spacing w:after="0"/>
        <w:ind w:left="0"/>
        <w:jc w:val="both"/>
      </w:pPr>
      <w:r>
        <w:rPr>
          <w:rFonts w:ascii="Times New Roman"/>
          <w:b w:val="false"/>
          <w:i w:val="false"/>
          <w:color w:val="000000"/>
          <w:sz w:val="28"/>
        </w:rPr>
        <w:t>
      33. Управляющий инвестиционным портфелем не принимает решения по заключению сделок и не осуществляет сделки:</w:t>
      </w:r>
    </w:p>
    <w:bookmarkEnd w:id="91"/>
    <w:bookmarkStart w:name="z416" w:id="92"/>
    <w:p>
      <w:pPr>
        <w:spacing w:after="0"/>
        <w:ind w:left="0"/>
        <w:jc w:val="both"/>
      </w:pPr>
      <w:r>
        <w:rPr>
          <w:rFonts w:ascii="Times New Roman"/>
          <w:b w:val="false"/>
          <w:i w:val="false"/>
          <w:color w:val="000000"/>
          <w:sz w:val="28"/>
        </w:rPr>
        <w:t>
      1) по приобретению за счет активов клиента, переданных в инвестиционное управление, финансовых инструментов и иного имущества, находящегося в собственности управляющего инвестиционным портфелем;</w:t>
      </w:r>
    </w:p>
    <w:bookmarkEnd w:id="92"/>
    <w:bookmarkStart w:name="z417" w:id="93"/>
    <w:p>
      <w:pPr>
        <w:spacing w:after="0"/>
        <w:ind w:left="0"/>
        <w:jc w:val="both"/>
      </w:pPr>
      <w:r>
        <w:rPr>
          <w:rFonts w:ascii="Times New Roman"/>
          <w:b w:val="false"/>
          <w:i w:val="false"/>
          <w:color w:val="000000"/>
          <w:sz w:val="28"/>
        </w:rPr>
        <w:t>
      2) по отчуждению активов клиента в свою собственность;</w:t>
      </w:r>
    </w:p>
    <w:bookmarkEnd w:id="93"/>
    <w:bookmarkStart w:name="z418" w:id="94"/>
    <w:p>
      <w:pPr>
        <w:spacing w:after="0"/>
        <w:ind w:left="0"/>
        <w:jc w:val="both"/>
      </w:pPr>
      <w:r>
        <w:rPr>
          <w:rFonts w:ascii="Times New Roman"/>
          <w:b w:val="false"/>
          <w:i w:val="false"/>
          <w:color w:val="000000"/>
          <w:sz w:val="28"/>
        </w:rPr>
        <w:t>
      3) в которых управляющий инвестиционным портфелем одновременно представляет интересы своего клиента и интересы третьего лица, не являющегося его клиентом, за исключением сделок, заключенных методом открытых торгов на фондовой бирже;</w:t>
      </w:r>
    </w:p>
    <w:bookmarkEnd w:id="94"/>
    <w:bookmarkStart w:name="z419" w:id="95"/>
    <w:p>
      <w:pPr>
        <w:spacing w:after="0"/>
        <w:ind w:left="0"/>
        <w:jc w:val="both"/>
      </w:pPr>
      <w:r>
        <w:rPr>
          <w:rFonts w:ascii="Times New Roman"/>
          <w:b w:val="false"/>
          <w:i w:val="false"/>
          <w:color w:val="000000"/>
          <w:sz w:val="28"/>
        </w:rPr>
        <w:t>
      4) по приобретению за счет активов клиента финансовых инструментов, выпущенных управляющим инвестиционным портфелем и (или) ценных бумаг инвестиционных фондов, находящихся в инвестиционном управлении у данного управляющего инвестиционным портфелем;</w:t>
      </w:r>
    </w:p>
    <w:bookmarkEnd w:id="95"/>
    <w:bookmarkStart w:name="z420" w:id="96"/>
    <w:p>
      <w:pPr>
        <w:spacing w:after="0"/>
        <w:ind w:left="0"/>
        <w:jc w:val="both"/>
      </w:pPr>
      <w:r>
        <w:rPr>
          <w:rFonts w:ascii="Times New Roman"/>
          <w:b w:val="false"/>
          <w:i w:val="false"/>
          <w:color w:val="000000"/>
          <w:sz w:val="28"/>
        </w:rPr>
        <w:t>
      5) по приобретению за счет активов клиента ценных бумаг и (или) цифровых финансовых активов эмитентов, находящихся в процессе ликвидации;</w:t>
      </w:r>
    </w:p>
    <w:bookmarkEnd w:id="96"/>
    <w:bookmarkStart w:name="z421" w:id="97"/>
    <w:p>
      <w:pPr>
        <w:spacing w:after="0"/>
        <w:ind w:left="0"/>
        <w:jc w:val="both"/>
      </w:pPr>
      <w:r>
        <w:rPr>
          <w:rFonts w:ascii="Times New Roman"/>
          <w:b w:val="false"/>
          <w:i w:val="false"/>
          <w:color w:val="000000"/>
          <w:sz w:val="28"/>
        </w:rPr>
        <w:t>
      6) по приобретению за счет активов клиента ценных бумаг и (или) цифровых финансовых активов с даты дефолта эмитента (за исключением обмена ценных бумаг и (или) цифровых финансовых активов и иных обязательств эмитента на ценные бумаги и (или) цифровые финансовые активы данного эмитента, выпущенные в целях реструктуризации обязательств эмитента), перевода ценных бумаг и (или) цифровых финансовых активов эмитента в категорию "буферная категория" официального списка фондовой биржи, приостановления фондовой биржей торгов с данными ценными бумагами;</w:t>
      </w:r>
    </w:p>
    <w:bookmarkEnd w:id="97"/>
    <w:bookmarkStart w:name="z422" w:id="98"/>
    <w:p>
      <w:pPr>
        <w:spacing w:after="0"/>
        <w:ind w:left="0"/>
        <w:jc w:val="both"/>
      </w:pPr>
      <w:r>
        <w:rPr>
          <w:rFonts w:ascii="Times New Roman"/>
          <w:b w:val="false"/>
          <w:i w:val="false"/>
          <w:color w:val="000000"/>
          <w:sz w:val="28"/>
        </w:rPr>
        <w:t>
      7) предусматривающие отсрочку или рассрочку платежа более чем на тридцать календарных дней при совершении сделки в отношении активов клиента, принятых в инвестиционное управление;</w:t>
      </w:r>
    </w:p>
    <w:bookmarkEnd w:id="98"/>
    <w:bookmarkStart w:name="z423" w:id="99"/>
    <w:p>
      <w:pPr>
        <w:spacing w:after="0"/>
        <w:ind w:left="0"/>
        <w:jc w:val="both"/>
      </w:pPr>
      <w:r>
        <w:rPr>
          <w:rFonts w:ascii="Times New Roman"/>
          <w:b w:val="false"/>
          <w:i w:val="false"/>
          <w:color w:val="000000"/>
          <w:sz w:val="28"/>
        </w:rPr>
        <w:t>
      8) предполагающие использование активов клиента, принятых в инвестиционное управление, в обеспечение исполнения своих собственных обязательств или обязательств третьих лиц, не связанных с деятельностью по управлению инвестиционным портфелем данного клиента;</w:t>
      </w:r>
    </w:p>
    <w:bookmarkEnd w:id="99"/>
    <w:bookmarkStart w:name="z424" w:id="100"/>
    <w:p>
      <w:pPr>
        <w:spacing w:after="0"/>
        <w:ind w:left="0"/>
        <w:jc w:val="both"/>
      </w:pPr>
      <w:r>
        <w:rPr>
          <w:rFonts w:ascii="Times New Roman"/>
          <w:b w:val="false"/>
          <w:i w:val="false"/>
          <w:color w:val="000000"/>
          <w:sz w:val="28"/>
        </w:rPr>
        <w:t>
      9) по безвозмездному отчуждению активов клиента;</w:t>
      </w:r>
    </w:p>
    <w:bookmarkEnd w:id="100"/>
    <w:bookmarkStart w:name="z425" w:id="101"/>
    <w:p>
      <w:pPr>
        <w:spacing w:after="0"/>
        <w:ind w:left="0"/>
        <w:jc w:val="both"/>
      </w:pPr>
      <w:r>
        <w:rPr>
          <w:rFonts w:ascii="Times New Roman"/>
          <w:b w:val="false"/>
          <w:i w:val="false"/>
          <w:color w:val="000000"/>
          <w:sz w:val="28"/>
        </w:rPr>
        <w:t>
      10) по приобретению в состав активов клиента, не являющегося инвестиционным фондом, активов инвестиционных фондов, находящихся в инвестиционном управлении у данного управляющего инвестиционным портфелем, за исключением сделок, заключенных в торговой системе фондовой биржи методами открытых торгов;</w:t>
      </w:r>
    </w:p>
    <w:bookmarkEnd w:id="101"/>
    <w:bookmarkStart w:name="z426" w:id="102"/>
    <w:p>
      <w:pPr>
        <w:spacing w:after="0"/>
        <w:ind w:left="0"/>
        <w:jc w:val="both"/>
      </w:pPr>
      <w:r>
        <w:rPr>
          <w:rFonts w:ascii="Times New Roman"/>
          <w:b w:val="false"/>
          <w:i w:val="false"/>
          <w:color w:val="000000"/>
          <w:sz w:val="28"/>
        </w:rPr>
        <w:t>
      11) в результате которых будут нарушены требования, установленные финансовым законодательством Республики Казахстан и (или) инвестиционной декларацией клиента.</w:t>
      </w:r>
    </w:p>
    <w:bookmarkEnd w:id="102"/>
    <w:bookmarkStart w:name="z427" w:id="103"/>
    <w:p>
      <w:pPr>
        <w:spacing w:after="0"/>
        <w:ind w:left="0"/>
        <w:jc w:val="both"/>
      </w:pPr>
      <w:r>
        <w:rPr>
          <w:rFonts w:ascii="Times New Roman"/>
          <w:b w:val="false"/>
          <w:i w:val="false"/>
          <w:color w:val="000000"/>
          <w:sz w:val="28"/>
        </w:rPr>
        <w:t>
      Действие подпункта 4) части первой настоящего пункта Правил не распространяется на случаи приобретения паев паевого инвестиционного фонда, не являющегося закрытым паевым инвестиционным фондом, в инвестиционный портфель, сформированный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103"/>
    <w:bookmarkStart w:name="z428" w:id="104"/>
    <w:p>
      <w:pPr>
        <w:spacing w:after="0"/>
        <w:ind w:left="0"/>
        <w:jc w:val="both"/>
      </w:pPr>
      <w:r>
        <w:rPr>
          <w:rFonts w:ascii="Times New Roman"/>
          <w:b w:val="false"/>
          <w:i w:val="false"/>
          <w:color w:val="000000"/>
          <w:sz w:val="28"/>
        </w:rPr>
        <w:t>
      Совокупный объем инвестиций активов инвестиционных фондов, активов эндаумент-фондов (целевых капиталов), активов инвестиционных портфелей, сформированных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пенсионных активов, находящихся в управлении у одного управляющего инвестиционным портфелем (страховой организации), и собственных активов управляющего инвестиционным портфелем (страховой организации) в голосующие акции лицензиатов финансового рынка должен быть меньше размера, требующего получения согласия уполномоченного органа на их приобретение.</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33-1. Необеспеченные цифровые активы не являются предметом сделки, осуществляемой управляющим инвестиционным портфелем, и не принимаются им в управление.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33-1 в соответствии с постановлением Правления Национального Банка РК от 29.10.2018 </w:t>
      </w:r>
      <w:r>
        <w:rPr>
          <w:rFonts w:ascii="Times New Roman"/>
          <w:b w:val="false"/>
          <w:i w:val="false"/>
          <w:color w:val="000000"/>
          <w:sz w:val="28"/>
        </w:rPr>
        <w:t>№ 267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212" w:id="105"/>
    <w:p>
      <w:pPr>
        <w:spacing w:after="0"/>
        <w:ind w:left="0"/>
        <w:jc w:val="both"/>
      </w:pPr>
      <w:r>
        <w:rPr>
          <w:rFonts w:ascii="Times New Roman"/>
          <w:b w:val="false"/>
          <w:i w:val="false"/>
          <w:color w:val="000000"/>
          <w:sz w:val="28"/>
        </w:rPr>
        <w:t>
      33-2. Сделки за счет пенсионных активов с ценными бумагами на вторичном рынке, а также с производными финансовыми инструментами заключаются исключительно на фондовой бирже, за исключением случаев:</w:t>
      </w:r>
    </w:p>
    <w:bookmarkEnd w:id="105"/>
    <w:bookmarkStart w:name="z213" w:id="106"/>
    <w:p>
      <w:pPr>
        <w:spacing w:after="0"/>
        <w:ind w:left="0"/>
        <w:jc w:val="both"/>
      </w:pPr>
      <w:r>
        <w:rPr>
          <w:rFonts w:ascii="Times New Roman"/>
          <w:b w:val="false"/>
          <w:i w:val="false"/>
          <w:color w:val="000000"/>
          <w:sz w:val="28"/>
        </w:rPr>
        <w:t>
      1) конвертации эмитентом имеющихся в инвестиционном портфеле облигаций в акции;</w:t>
      </w:r>
    </w:p>
    <w:bookmarkEnd w:id="106"/>
    <w:bookmarkStart w:name="z214" w:id="107"/>
    <w:p>
      <w:pPr>
        <w:spacing w:after="0"/>
        <w:ind w:left="0"/>
        <w:jc w:val="both"/>
      </w:pPr>
      <w:r>
        <w:rPr>
          <w:rFonts w:ascii="Times New Roman"/>
          <w:b w:val="false"/>
          <w:i w:val="false"/>
          <w:color w:val="000000"/>
          <w:sz w:val="28"/>
        </w:rPr>
        <w:t>
      2) реализации права преимущественной покупки;</w:t>
      </w:r>
    </w:p>
    <w:bookmarkEnd w:id="107"/>
    <w:bookmarkStart w:name="z215" w:id="108"/>
    <w:p>
      <w:pPr>
        <w:spacing w:after="0"/>
        <w:ind w:left="0"/>
        <w:jc w:val="both"/>
      </w:pPr>
      <w:r>
        <w:rPr>
          <w:rFonts w:ascii="Times New Roman"/>
          <w:b w:val="false"/>
          <w:i w:val="false"/>
          <w:color w:val="000000"/>
          <w:sz w:val="28"/>
        </w:rPr>
        <w:t>
      3) требования выкупа эмитентом имеющихся в инвестиционном портфеле акций;</w:t>
      </w:r>
    </w:p>
    <w:bookmarkEnd w:id="108"/>
    <w:bookmarkStart w:name="z216" w:id="109"/>
    <w:p>
      <w:pPr>
        <w:spacing w:after="0"/>
        <w:ind w:left="0"/>
        <w:jc w:val="both"/>
      </w:pPr>
      <w:r>
        <w:rPr>
          <w:rFonts w:ascii="Times New Roman"/>
          <w:b w:val="false"/>
          <w:i w:val="false"/>
          <w:color w:val="000000"/>
          <w:sz w:val="28"/>
        </w:rPr>
        <w:t>
      4) реализации ценных бумаг, подвергнутых фондовой биржей делистингу;</w:t>
      </w:r>
    </w:p>
    <w:bookmarkEnd w:id="109"/>
    <w:bookmarkStart w:name="z217" w:id="110"/>
    <w:p>
      <w:pPr>
        <w:spacing w:after="0"/>
        <w:ind w:left="0"/>
        <w:jc w:val="both"/>
      </w:pPr>
      <w:r>
        <w:rPr>
          <w:rFonts w:ascii="Times New Roman"/>
          <w:b w:val="false"/>
          <w:i w:val="false"/>
          <w:color w:val="000000"/>
          <w:sz w:val="28"/>
        </w:rPr>
        <w:t>
      5) обмена ценных бумаг и иных обязательств эмитента на другие ценные бумаги данного эмитента, выпущенные в целях реструктуризации обязательств эмитента;</w:t>
      </w:r>
    </w:p>
    <w:bookmarkEnd w:id="110"/>
    <w:bookmarkStart w:name="z218" w:id="111"/>
    <w:p>
      <w:pPr>
        <w:spacing w:after="0"/>
        <w:ind w:left="0"/>
        <w:jc w:val="both"/>
      </w:pPr>
      <w:r>
        <w:rPr>
          <w:rFonts w:ascii="Times New Roman"/>
          <w:b w:val="false"/>
          <w:i w:val="false"/>
          <w:color w:val="000000"/>
          <w:sz w:val="28"/>
        </w:rPr>
        <w:t>
      6) реализации ценных бумаг, по которым фондовой биржей на момент заключения сделки торги открыты не были;</w:t>
      </w:r>
    </w:p>
    <w:bookmarkEnd w:id="111"/>
    <w:bookmarkStart w:name="z219" w:id="112"/>
    <w:p>
      <w:pPr>
        <w:spacing w:after="0"/>
        <w:ind w:left="0"/>
        <w:jc w:val="both"/>
      </w:pPr>
      <w:r>
        <w:rPr>
          <w:rFonts w:ascii="Times New Roman"/>
          <w:b w:val="false"/>
          <w:i w:val="false"/>
          <w:color w:val="000000"/>
          <w:sz w:val="28"/>
        </w:rPr>
        <w:t>
      7) осуществления эмитентом выкупа собственных ценных бумаг;</w:t>
      </w:r>
    </w:p>
    <w:bookmarkEnd w:id="112"/>
    <w:bookmarkStart w:name="z220" w:id="113"/>
    <w:p>
      <w:pPr>
        <w:spacing w:after="0"/>
        <w:ind w:left="0"/>
        <w:jc w:val="both"/>
      </w:pPr>
      <w:r>
        <w:rPr>
          <w:rFonts w:ascii="Times New Roman"/>
          <w:b w:val="false"/>
          <w:i w:val="false"/>
          <w:color w:val="000000"/>
          <w:sz w:val="28"/>
        </w:rPr>
        <w:t>
      8) заключения сделок на международных (иностранных) рынках по купле-продаже финансовых инструментов, выпущенных (предоставленных) эмитентами-резидентами Республики Казахстан и эмитентами-нерезидентами Республики Казахстан, торгуемых на международных (иностранных) финансовых рынках;</w:t>
      </w:r>
    </w:p>
    <w:bookmarkEnd w:id="113"/>
    <w:bookmarkStart w:name="z221" w:id="114"/>
    <w:p>
      <w:pPr>
        <w:spacing w:after="0"/>
        <w:ind w:left="0"/>
        <w:jc w:val="both"/>
      </w:pPr>
      <w:r>
        <w:rPr>
          <w:rFonts w:ascii="Times New Roman"/>
          <w:b w:val="false"/>
          <w:i w:val="false"/>
          <w:color w:val="000000"/>
          <w:sz w:val="28"/>
        </w:rPr>
        <w:t>
      9) заключения сделок на фондовой бирже, функционирующей на территории Международного Финансового Центра "Астана";</w:t>
      </w:r>
    </w:p>
    <w:bookmarkEnd w:id="114"/>
    <w:bookmarkStart w:name="z222" w:id="115"/>
    <w:p>
      <w:pPr>
        <w:spacing w:after="0"/>
        <w:ind w:left="0"/>
        <w:jc w:val="both"/>
      </w:pPr>
      <w:r>
        <w:rPr>
          <w:rFonts w:ascii="Times New Roman"/>
          <w:b w:val="false"/>
          <w:i w:val="false"/>
          <w:color w:val="000000"/>
          <w:sz w:val="28"/>
        </w:rPr>
        <w:t>
      10) заключения сделок с производными финансовыми инструментами, совершенных с учетом требований, предусмотренных пунктами 33-4 и 33-7 Правил.</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33-2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223" w:id="116"/>
    <w:p>
      <w:pPr>
        <w:spacing w:after="0"/>
        <w:ind w:left="0"/>
        <w:jc w:val="both"/>
      </w:pPr>
      <w:r>
        <w:rPr>
          <w:rFonts w:ascii="Times New Roman"/>
          <w:b w:val="false"/>
          <w:i w:val="false"/>
          <w:color w:val="000000"/>
          <w:sz w:val="28"/>
        </w:rPr>
        <w:t>
      33-3. Сделки купли-продажи ценных бумаг, совершаемые на фондовой бирже, заключаются методом открытых торгов, за исключением сделок по покупке ценных бумаг при их первичном размещении.</w:t>
      </w:r>
    </w:p>
    <w:bookmarkEnd w:id="116"/>
    <w:bookmarkStart w:name="z224" w:id="117"/>
    <w:p>
      <w:pPr>
        <w:spacing w:after="0"/>
        <w:ind w:left="0"/>
        <w:jc w:val="both"/>
      </w:pPr>
      <w:r>
        <w:rPr>
          <w:rFonts w:ascii="Times New Roman"/>
          <w:b w:val="false"/>
          <w:i w:val="false"/>
          <w:color w:val="000000"/>
          <w:sz w:val="28"/>
        </w:rPr>
        <w:t xml:space="preserve">
      Операции "обратное репо" за счет пенсионных активов на фондовой бирже осуществляются "автоматическим" способом с применением услуг центрального контрагента на срок не более 90 (девяноста) календарных дней. </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33-3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225" w:id="118"/>
    <w:p>
      <w:pPr>
        <w:spacing w:after="0"/>
        <w:ind w:left="0"/>
        <w:jc w:val="both"/>
      </w:pPr>
      <w:r>
        <w:rPr>
          <w:rFonts w:ascii="Times New Roman"/>
          <w:b w:val="false"/>
          <w:i w:val="false"/>
          <w:color w:val="000000"/>
          <w:sz w:val="28"/>
        </w:rPr>
        <w:t>
      33-4. Сделки за счет пенсионных активов заключаются на международных (иностранных) рынках ценных бумаг при условии, что расчеты по сделкам с финансовыми инструментами осуществляются через иностранные расчетные организации по принципу "поставка против платежа", при котором исполнение обязательств стороной сделки по поставке финансовых инструментов невозможно без исполнения ее встречных требований по получению иных финансовых инструментов, или с применением услуг центрального контрагента.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33-4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226" w:id="119"/>
    <w:p>
      <w:pPr>
        <w:spacing w:after="0"/>
        <w:ind w:left="0"/>
        <w:jc w:val="both"/>
      </w:pPr>
      <w:r>
        <w:rPr>
          <w:rFonts w:ascii="Times New Roman"/>
          <w:b w:val="false"/>
          <w:i w:val="false"/>
          <w:color w:val="000000"/>
          <w:sz w:val="28"/>
        </w:rPr>
        <w:t>
      33-5. Сделки с финансовыми инструментами за счет пенсионных активов не заключаются с:</w:t>
      </w:r>
    </w:p>
    <w:bookmarkEnd w:id="119"/>
    <w:bookmarkStart w:name="z330" w:id="120"/>
    <w:p>
      <w:pPr>
        <w:spacing w:after="0"/>
        <w:ind w:left="0"/>
        <w:jc w:val="both"/>
      </w:pPr>
      <w:r>
        <w:rPr>
          <w:rFonts w:ascii="Times New Roman"/>
          <w:b w:val="false"/>
          <w:i w:val="false"/>
          <w:color w:val="000000"/>
          <w:sz w:val="28"/>
        </w:rPr>
        <w:t>
      1) аффилированными лицами управляющего инвестиционным портфелем;</w:t>
      </w:r>
    </w:p>
    <w:bookmarkEnd w:id="120"/>
    <w:bookmarkStart w:name="z331" w:id="121"/>
    <w:p>
      <w:pPr>
        <w:spacing w:after="0"/>
        <w:ind w:left="0"/>
        <w:jc w:val="both"/>
      </w:pPr>
      <w:r>
        <w:rPr>
          <w:rFonts w:ascii="Times New Roman"/>
          <w:b w:val="false"/>
          <w:i w:val="false"/>
          <w:color w:val="000000"/>
          <w:sz w:val="28"/>
        </w:rPr>
        <w:t>
      2) доверительными управляющими акциями управляющего инвестиционным портфелем, принадлежащими крупным акционерам данного управляющего инвестиционным портфелем;</w:t>
      </w:r>
    </w:p>
    <w:bookmarkEnd w:id="121"/>
    <w:bookmarkStart w:name="z332" w:id="122"/>
    <w:p>
      <w:pPr>
        <w:spacing w:after="0"/>
        <w:ind w:left="0"/>
        <w:jc w:val="both"/>
      </w:pPr>
      <w:r>
        <w:rPr>
          <w:rFonts w:ascii="Times New Roman"/>
          <w:b w:val="false"/>
          <w:i w:val="false"/>
          <w:color w:val="000000"/>
          <w:sz w:val="28"/>
        </w:rPr>
        <w:t>
      3) доверительными управляющими акциями, выпущенными крупными акционерами управляющего инвестиционным портфелем, и (или) долями участия в уставном капитале крупных акционеров управляющего инвестиционным портфелем;</w:t>
      </w:r>
    </w:p>
    <w:bookmarkEnd w:id="122"/>
    <w:bookmarkStart w:name="z333" w:id="123"/>
    <w:p>
      <w:pPr>
        <w:spacing w:after="0"/>
        <w:ind w:left="0"/>
        <w:jc w:val="both"/>
      </w:pPr>
      <w:r>
        <w:rPr>
          <w:rFonts w:ascii="Times New Roman"/>
          <w:b w:val="false"/>
          <w:i w:val="false"/>
          <w:color w:val="000000"/>
          <w:sz w:val="28"/>
        </w:rPr>
        <w:t>
      4) аффилированными лицами доверительных управляющих, указанных в подпунктах 2) и 3) части первой настоящего пункта Правил.</w:t>
      </w:r>
    </w:p>
    <w:bookmarkEnd w:id="123"/>
    <w:bookmarkStart w:name="z334" w:id="124"/>
    <w:p>
      <w:pPr>
        <w:spacing w:after="0"/>
        <w:ind w:left="0"/>
        <w:jc w:val="both"/>
      </w:pPr>
      <w:r>
        <w:rPr>
          <w:rFonts w:ascii="Times New Roman"/>
          <w:b w:val="false"/>
          <w:i w:val="false"/>
          <w:color w:val="000000"/>
          <w:sz w:val="28"/>
        </w:rPr>
        <w:t>
      Нормы части первой настоящего пункта Правил не распространяются на сделки, заключенные на организованном рынке методом открытых торгов, а также на случаи, предусмотренные подпунктами 1), 2), 3), 4) и 5) пункта 33-2 Правил.</w:t>
      </w:r>
    </w:p>
    <w:bookmarkEnd w:id="124"/>
    <w:bookmarkStart w:name="z335" w:id="125"/>
    <w:p>
      <w:pPr>
        <w:spacing w:after="0"/>
        <w:ind w:left="0"/>
        <w:jc w:val="both"/>
      </w:pPr>
      <w:r>
        <w:rPr>
          <w:rFonts w:ascii="Times New Roman"/>
          <w:b w:val="false"/>
          <w:i w:val="false"/>
          <w:color w:val="000000"/>
          <w:sz w:val="28"/>
        </w:rPr>
        <w:t>
      Управляющий инвестиционным портфелем не принимает решений по приобретению за счет пенсионных активов долевых финансовых инструментов, выпущенных (предоставленных) лицами, указанными в части первой настоящего пункта Правил, долговых финансовых инструментов, конвертируемых в указанные долевые финансовые инструменты, а также структурных продуктов, за исключением долевых финансовых инструментов, включенных в индекс KASE.</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33-5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 xml:space="preserve">; в редакции постановления Правления Агентства РК по регулированию и развитию финансового рынка от 16.10.2025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6" w:id="126"/>
    <w:p>
      <w:pPr>
        <w:spacing w:after="0"/>
        <w:ind w:left="0"/>
        <w:jc w:val="both"/>
      </w:pPr>
      <w:r>
        <w:rPr>
          <w:rFonts w:ascii="Times New Roman"/>
          <w:b w:val="false"/>
          <w:i w:val="false"/>
          <w:color w:val="000000"/>
          <w:sz w:val="28"/>
        </w:rPr>
        <w:t xml:space="preserve">
      33-6. Суммарный размер инвестиций за счет пенсионных активов в финансовые инструменты, выпущенные (предоставленные) одним лицом и его аффилированными лицами, не должен превышать 10 (десяти) процентов стоимости пенсионных активов, находящихся в доверительном управлении у управляющего инвестиционным портфелем. </w:t>
      </w:r>
    </w:p>
    <w:bookmarkEnd w:id="126"/>
    <w:bookmarkStart w:name="z394" w:id="127"/>
    <w:p>
      <w:pPr>
        <w:spacing w:after="0"/>
        <w:ind w:left="0"/>
        <w:jc w:val="both"/>
      </w:pPr>
      <w:r>
        <w:rPr>
          <w:rFonts w:ascii="Times New Roman"/>
          <w:b w:val="false"/>
          <w:i w:val="false"/>
          <w:color w:val="000000"/>
          <w:sz w:val="28"/>
        </w:rPr>
        <w:t>
      Нормы, установленные частью первой настоящего пункта Правил в части суммарного размера инвестиций, выпущенных (предоставленных) аффилированными по отношению друг к другу лицами, не распространяются в отношении финансовых инструментов, выпущенных (предоставленных) аффилированными по отношению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w:t>
      </w:r>
    </w:p>
    <w:bookmarkEnd w:id="127"/>
    <w:bookmarkStart w:name="z395" w:id="128"/>
    <w:p>
      <w:pPr>
        <w:spacing w:after="0"/>
        <w:ind w:left="0"/>
        <w:jc w:val="both"/>
      </w:pPr>
      <w:r>
        <w:rPr>
          <w:rFonts w:ascii="Times New Roman"/>
          <w:b w:val="false"/>
          <w:i w:val="false"/>
          <w:color w:val="000000"/>
          <w:sz w:val="28"/>
        </w:rPr>
        <w:t>
      Нормы, установленные частью первой настоящего пункта Правил, не распространяются в отношении государственных ценных бумаг и финансовых инструментов, выпущенных дочерними организациями Национального Банка Республики Казахстан, а также финансовых инструментов, являющихся предметом операции "обратное репо", заключенной с участием центрального контрагента.</w:t>
      </w:r>
    </w:p>
    <w:bookmarkEnd w:id="128"/>
    <w:bookmarkStart w:name="z396" w:id="129"/>
    <w:p>
      <w:pPr>
        <w:spacing w:after="0"/>
        <w:ind w:left="0"/>
        <w:jc w:val="both"/>
      </w:pPr>
      <w:r>
        <w:rPr>
          <w:rFonts w:ascii="Times New Roman"/>
          <w:b w:val="false"/>
          <w:i w:val="false"/>
          <w:color w:val="000000"/>
          <w:sz w:val="28"/>
        </w:rPr>
        <w:t xml:space="preserve">
      Нормы, установленные частью первой настоящего пункта Правил, не распространяются в отношении паев Exchange Traded Funds (Эксчейндж Трэйдэд Фандс), структура активов которых повторяет структуру индексов MSCI ACWI Index (Морган Стэнли Кэпитал Интернешнл Олл Кантри Ворлд Индекс) или Bloomberg Global-Aggregate Index (Блумберг Глобал-Агригейт Индекс), или ценообразование по паям которых привязано к данным индексам. </w:t>
      </w:r>
    </w:p>
    <w:bookmarkEnd w:id="129"/>
    <w:bookmarkStart w:name="z397" w:id="130"/>
    <w:p>
      <w:pPr>
        <w:spacing w:after="0"/>
        <w:ind w:left="0"/>
        <w:jc w:val="both"/>
      </w:pPr>
      <w:r>
        <w:rPr>
          <w:rFonts w:ascii="Times New Roman"/>
          <w:b w:val="false"/>
          <w:i w:val="false"/>
          <w:color w:val="000000"/>
          <w:sz w:val="28"/>
        </w:rPr>
        <w:t>
      Суммарный размер инвестиций за счет пенсионных активов в финансовые инструменты, номинированные в иностранной валюте, включая остатки в иностранной валюте на банковских счетах кастодиана, осуществляющего учет и хранение данных пенсионных активов, составляет:</w:t>
      </w:r>
    </w:p>
    <w:bookmarkEnd w:id="130"/>
    <w:bookmarkStart w:name="z398" w:id="131"/>
    <w:p>
      <w:pPr>
        <w:spacing w:after="0"/>
        <w:ind w:left="0"/>
        <w:jc w:val="both"/>
      </w:pPr>
      <w:r>
        <w:rPr>
          <w:rFonts w:ascii="Times New Roman"/>
          <w:b w:val="false"/>
          <w:i w:val="false"/>
          <w:color w:val="000000"/>
          <w:sz w:val="28"/>
        </w:rPr>
        <w:t>
      1) до 40 (сорока) процентов от стоимости пенсионных активов инвестиционного портфеля, находящегося в доверительном управлении у управляющего инвестиционным портфелем и состоящего из пенсионных активов вкладчиков, вне зависимости от срока выхода на пенсию, с минимальным значением доходности, рассчитываемым по итогам 12 (двенадцати) месяцев;</w:t>
      </w:r>
    </w:p>
    <w:bookmarkEnd w:id="131"/>
    <w:bookmarkStart w:name="z399" w:id="132"/>
    <w:p>
      <w:pPr>
        <w:spacing w:after="0"/>
        <w:ind w:left="0"/>
        <w:jc w:val="both"/>
      </w:pPr>
      <w:r>
        <w:rPr>
          <w:rFonts w:ascii="Times New Roman"/>
          <w:b w:val="false"/>
          <w:i w:val="false"/>
          <w:color w:val="000000"/>
          <w:sz w:val="28"/>
        </w:rPr>
        <w:t>
      2) до 70 (семидесяти) процентов от стоимости пенсионных активов инвестиционного портфеля, находящегося в доверительном управлении у управляющего инвестиционным портфелем и состоящего из пенсионных активов вкладчиков со сроком выхода на пенсию более трех лет, с минимальным значением доходности, рассчитываемым по итогам 36 (тридцати шести) месяцев;</w:t>
      </w:r>
    </w:p>
    <w:bookmarkEnd w:id="132"/>
    <w:bookmarkStart w:name="z400" w:id="133"/>
    <w:p>
      <w:pPr>
        <w:spacing w:after="0"/>
        <w:ind w:left="0"/>
        <w:jc w:val="both"/>
      </w:pPr>
      <w:r>
        <w:rPr>
          <w:rFonts w:ascii="Times New Roman"/>
          <w:b w:val="false"/>
          <w:i w:val="false"/>
          <w:color w:val="000000"/>
          <w:sz w:val="28"/>
        </w:rPr>
        <w:t>
      3) до 80 (восьмидесяти) процентов от стоимости пенсионных активов инвестиционного портфеля, находящегося в доверительном управлении у управляющего инвестиционным портфелем и состоящего из пенсионных активов вкладчиков со сроком выхода на пенсию более тринадцати лет, с минимальным значением доходности, рассчитываемым по итогам 60 (шестидесяти) месяцев.</w:t>
      </w:r>
    </w:p>
    <w:bookmarkEnd w:id="133"/>
    <w:bookmarkStart w:name="z401" w:id="134"/>
    <w:p>
      <w:pPr>
        <w:spacing w:after="0"/>
        <w:ind w:left="0"/>
        <w:jc w:val="both"/>
      </w:pPr>
      <w:r>
        <w:rPr>
          <w:rFonts w:ascii="Times New Roman"/>
          <w:b w:val="false"/>
          <w:i w:val="false"/>
          <w:color w:val="000000"/>
          <w:sz w:val="28"/>
        </w:rPr>
        <w:t xml:space="preserve">
      Риск показатель инвестиционного портфеля (стандартное отклонение) не превышает риск показатель композитного индекса (стандартное отклонение) более чем в 1,2 (одна целая две десятых) раза за последовательные 12 (двенадцать) месяцев и рассчитывается ежемесячно на первое число месяца, следующего за отчетным. </w:t>
      </w:r>
    </w:p>
    <w:bookmarkEnd w:id="134"/>
    <w:bookmarkStart w:name="z402" w:id="135"/>
    <w:p>
      <w:pPr>
        <w:spacing w:after="0"/>
        <w:ind w:left="0"/>
        <w:jc w:val="both"/>
      </w:pPr>
      <w:r>
        <w:rPr>
          <w:rFonts w:ascii="Times New Roman"/>
          <w:b w:val="false"/>
          <w:i w:val="false"/>
          <w:color w:val="000000"/>
          <w:sz w:val="28"/>
        </w:rPr>
        <w:t>
      Суммарный размер инвестиций за счет пенсионных активов в долговые ценные бумаги одного выпуска эмитента составляет менее 50 (пятидесяти) процентов от общего количества размещенных долговых ценных бумаг данного выпуска эмитента.</w:t>
      </w:r>
    </w:p>
    <w:bookmarkEnd w:id="135"/>
    <w:bookmarkStart w:name="z403" w:id="136"/>
    <w:p>
      <w:pPr>
        <w:spacing w:after="0"/>
        <w:ind w:left="0"/>
        <w:jc w:val="both"/>
      </w:pPr>
      <w:r>
        <w:rPr>
          <w:rFonts w:ascii="Times New Roman"/>
          <w:b w:val="false"/>
          <w:i w:val="false"/>
          <w:color w:val="000000"/>
          <w:sz w:val="28"/>
        </w:rPr>
        <w:t>
      Суммарный размер инвестиций за счет пенсионных активов в акции, выпущенные организацией Республики Казахстан, в том числе являющиеся базовым активом депозитарных расписок, составляет менее 10 (десяти) процентов от общего количества голосующих акций данного эмитента.</w:t>
      </w:r>
    </w:p>
    <w:bookmarkEnd w:id="136"/>
    <w:bookmarkStart w:name="z404" w:id="137"/>
    <w:p>
      <w:pPr>
        <w:spacing w:after="0"/>
        <w:ind w:left="0"/>
        <w:jc w:val="both"/>
      </w:pPr>
      <w:r>
        <w:rPr>
          <w:rFonts w:ascii="Times New Roman"/>
          <w:b w:val="false"/>
          <w:i w:val="false"/>
          <w:color w:val="000000"/>
          <w:sz w:val="28"/>
        </w:rPr>
        <w:t>
      Управляющий инвестиционным портфелем не принимает решений по приобретению за счет пенсионных активов акций, выпущенных организацией Республики Казахстан, в том числе являющихся базовым активом депозитарных расписок, в случае если суммарный размер инвестиций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 и управляющих инвестиционным портфелем, согласно сведениям о структуре инвестиционного портфеля единого накопительного пенсионного фонда за счет пенсионных активов, опубликованным единым накопительным пенсионным фондом на своем интернет-ресурсе, превышает 10 (десять) процентов от общего количества голосующих акций данного эмитента.</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33-6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 xml:space="preserve">;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 w:id="138"/>
    <w:p>
      <w:pPr>
        <w:spacing w:after="0"/>
        <w:ind w:left="0"/>
        <w:jc w:val="both"/>
      </w:pPr>
      <w:r>
        <w:rPr>
          <w:rFonts w:ascii="Times New Roman"/>
          <w:b w:val="false"/>
          <w:i w:val="false"/>
          <w:color w:val="000000"/>
          <w:sz w:val="28"/>
        </w:rPr>
        <w:t>
      33-7. Сделки с производными финансовыми инструментами за счет пенсионных активов заключаются только в целях хеджирования в случае, если базовый актив данных производных финансовых инструментов входит в состав пенсионных активов.</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33-7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240" w:id="139"/>
    <w:p>
      <w:pPr>
        <w:spacing w:after="0"/>
        <w:ind w:left="0"/>
        <w:jc w:val="both"/>
      </w:pPr>
      <w:r>
        <w:rPr>
          <w:rFonts w:ascii="Times New Roman"/>
          <w:b w:val="false"/>
          <w:i w:val="false"/>
          <w:color w:val="000000"/>
          <w:sz w:val="28"/>
        </w:rPr>
        <w:t>
      33-8. Срок размещения пенсионных активов в депозиты (вклады) в банке второго уровня Республики Казахстан не превышает 36 (тридцати шести) месяцев, в иностранных банках – 12 (двенадцати) месяцев.</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33-8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44" w:id="140"/>
    <w:p>
      <w:pPr>
        <w:spacing w:after="0"/>
        <w:ind w:left="0"/>
        <w:jc w:val="both"/>
      </w:pPr>
      <w:r>
        <w:rPr>
          <w:rFonts w:ascii="Times New Roman"/>
          <w:b w:val="false"/>
          <w:i w:val="false"/>
          <w:color w:val="000000"/>
          <w:sz w:val="28"/>
        </w:rPr>
        <w:t xml:space="preserve">
      34. Помимо требований, установленных в </w:t>
      </w:r>
      <w:r>
        <w:rPr>
          <w:rFonts w:ascii="Times New Roman"/>
          <w:b w:val="false"/>
          <w:i w:val="false"/>
          <w:color w:val="000000"/>
          <w:sz w:val="28"/>
        </w:rPr>
        <w:t>пункте 33</w:t>
      </w:r>
      <w:r>
        <w:rPr>
          <w:rFonts w:ascii="Times New Roman"/>
          <w:b w:val="false"/>
          <w:i w:val="false"/>
          <w:color w:val="000000"/>
          <w:sz w:val="28"/>
        </w:rPr>
        <w:t xml:space="preserve"> Правил, управляющий инвестиционным портфелем соблюдает запреты, связанные с осуществлением деятельности по управлению активами инвестиционного фонда, предусмотренные </w:t>
      </w:r>
      <w:r>
        <w:rPr>
          <w:rFonts w:ascii="Times New Roman"/>
          <w:b w:val="false"/>
          <w:i w:val="false"/>
          <w:color w:val="000000"/>
          <w:sz w:val="28"/>
        </w:rPr>
        <w:t>статьей 41</w:t>
      </w:r>
      <w:r>
        <w:rPr>
          <w:rFonts w:ascii="Times New Roman"/>
          <w:b w:val="false"/>
          <w:i w:val="false"/>
          <w:color w:val="000000"/>
          <w:sz w:val="28"/>
        </w:rPr>
        <w:t xml:space="preserve"> Закона об инвестиционных фондах,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об инвестиционных фондах.</w:t>
      </w:r>
    </w:p>
    <w:bookmarkEnd w:id="140"/>
    <w:bookmarkStart w:name="z45" w:id="141"/>
    <w:p>
      <w:pPr>
        <w:spacing w:after="0"/>
        <w:ind w:left="0"/>
        <w:jc w:val="both"/>
      </w:pPr>
      <w:r>
        <w:rPr>
          <w:rFonts w:ascii="Times New Roman"/>
          <w:b w:val="false"/>
          <w:i w:val="false"/>
          <w:color w:val="000000"/>
          <w:sz w:val="28"/>
        </w:rPr>
        <w:t>
      35. Приказы по размещению и выкупу паев паевого инвестиционного фонда подписываются руководителем подразделения кастодиана, обеспечивающего учет активов инвестиционного фонда, и подтверждаются кастодианом путем направления им центральному депозитарию (номинальному держателю) своего письменного подтверждения приказа управляющего инвестиционным портфелем.</w:t>
      </w:r>
    </w:p>
    <w:bookmarkEnd w:id="141"/>
    <w:p>
      <w:pPr>
        <w:spacing w:after="0"/>
        <w:ind w:left="0"/>
        <w:jc w:val="both"/>
      </w:pPr>
      <w:r>
        <w:rPr>
          <w:rFonts w:ascii="Times New Roman"/>
          <w:b w:val="false"/>
          <w:i w:val="false"/>
          <w:color w:val="000000"/>
          <w:sz w:val="28"/>
        </w:rPr>
        <w:t>
      Допускается использование средств факсимильной связи в процессе размещения и выкупа паев паевого инвестиционного фонда, если это предусмотрено условиями договоров по кастодиальному обслуживанию и ведению системы реестров держателей ценных бумаг, с обязательным предоставлением оригиналов документов на бумажном носителе, подтверждающих согласие кастодиана на заключение сделки по списанию (зачислению) паев, в срок не позднее трех рабочих дней с момента регистрации сделки в реестре держателей паев паевого инвестиционного фонда.</w:t>
      </w:r>
    </w:p>
    <w:p>
      <w:pPr>
        <w:spacing w:after="0"/>
        <w:ind w:left="0"/>
        <w:jc w:val="both"/>
      </w:pPr>
      <w:r>
        <w:rPr>
          <w:rFonts w:ascii="Times New Roman"/>
          <w:b w:val="false"/>
          <w:i w:val="false"/>
          <w:color w:val="000000"/>
          <w:sz w:val="28"/>
        </w:rPr>
        <w:t xml:space="preserve">
      Допускается составление и передача приказа по размещению и выкупу паев паевого инвестиционного фонда в электронном виде с использованием системы электронного документооборота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электронном документе и электронной цифровой подписи", если это предусмотрено кастодиальным договором и договором по ведению системы реестров держателей ценных бумаг.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 w:id="142"/>
    <w:p>
      <w:pPr>
        <w:spacing w:after="0"/>
        <w:ind w:left="0"/>
        <w:jc w:val="both"/>
      </w:pPr>
      <w:r>
        <w:rPr>
          <w:rFonts w:ascii="Times New Roman"/>
          <w:b w:val="false"/>
          <w:i w:val="false"/>
          <w:color w:val="000000"/>
          <w:sz w:val="28"/>
        </w:rPr>
        <w:t>
      35-1. Управляющий инвестиционным портфелем для целей формирования ежедневного спроса и предложения на паи биржевых паевых инвестиционных фондов (Exchange Traded Fund) (ETF) (Эксчейндж Трэйдэд Фандс) обеспечивает наличие маркет-мейкера по каждому биржевому паевому инвестиционному фонду (Exchange Traded Fund) (ETF) (Эксчейндж Трэйдэд Фандс).</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35-1 в соответствии с постановлением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143"/>
    <w:p>
      <w:pPr>
        <w:spacing w:after="0"/>
        <w:ind w:left="0"/>
        <w:jc w:val="both"/>
      </w:pPr>
      <w:r>
        <w:rPr>
          <w:rFonts w:ascii="Times New Roman"/>
          <w:b w:val="false"/>
          <w:i w:val="false"/>
          <w:color w:val="000000"/>
          <w:sz w:val="28"/>
        </w:rPr>
        <w:t xml:space="preserve">
      36. Управляющий инвестиционным портфелем для включения в реестр сделок с производными финансовыми инструментами, заключенными самостоятельно без использования услуг брокера на неорганизованном рынке, ведение которого осуществляется центральным депозитарием (далее - реестр), не позднее 14-00 часов по времени города Астаны первого рабочего дня недели, следующей за отчетной неделей, представляют в центральный депозитарий информацию в соответствии с требованиями </w:t>
      </w:r>
      <w:r>
        <w:rPr>
          <w:rFonts w:ascii="Times New Roman"/>
          <w:b w:val="false"/>
          <w:i w:val="false"/>
          <w:color w:val="000000"/>
          <w:sz w:val="28"/>
        </w:rPr>
        <w:t>Правил</w:t>
      </w:r>
      <w:r>
        <w:rPr>
          <w:rFonts w:ascii="Times New Roman"/>
          <w:b w:val="false"/>
          <w:i w:val="false"/>
          <w:color w:val="000000"/>
          <w:sz w:val="28"/>
        </w:rPr>
        <w:t xml:space="preserve"> осуществления деятельности центрального депозитария, утвержденных постановлением Правления Национального Банка Республики Казахстан от 29 ноября 2018 года № 307, зарегистрированным в Реестре государственной регистрации нормативных правовых актов под № 17920, и внутренними документами центрального депозитария.</w:t>
      </w:r>
    </w:p>
    <w:bookmarkEnd w:id="143"/>
    <w:bookmarkStart w:name="z276" w:id="144"/>
    <w:p>
      <w:pPr>
        <w:spacing w:after="0"/>
        <w:ind w:left="0"/>
        <w:jc w:val="both"/>
      </w:pPr>
      <w:r>
        <w:rPr>
          <w:rFonts w:ascii="Times New Roman"/>
          <w:b w:val="false"/>
          <w:i w:val="false"/>
          <w:color w:val="000000"/>
          <w:sz w:val="28"/>
        </w:rPr>
        <w:t>
      Информация представляется по всем действующим на дату представления информации сделкам с производными финансовыми инструментами, заключенными на организованном и неорганизованном рынках, а также заключенным и исполненным сделкам в отчетном периоде.</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постановления Правления Агентства РК по регулированию и развитию финансового рынка от 26.05.2023 </w:t>
      </w:r>
      <w:r>
        <w:rPr>
          <w:rFonts w:ascii="Times New Roman"/>
          <w:b w:val="false"/>
          <w:i w:val="false"/>
          <w:color w:val="000000"/>
          <w:sz w:val="28"/>
        </w:rPr>
        <w:t>№ 29</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47" w:id="145"/>
    <w:p>
      <w:pPr>
        <w:spacing w:after="0"/>
        <w:ind w:left="0"/>
        <w:jc w:val="both"/>
      </w:pPr>
      <w:r>
        <w:rPr>
          <w:rFonts w:ascii="Times New Roman"/>
          <w:b w:val="false"/>
          <w:i w:val="false"/>
          <w:color w:val="000000"/>
          <w:sz w:val="28"/>
        </w:rPr>
        <w:t xml:space="preserve">
      37. В случае необходимости внесения изменений и (или) дополнений в реестр, указанный в </w:t>
      </w:r>
      <w:r>
        <w:rPr>
          <w:rFonts w:ascii="Times New Roman"/>
          <w:b w:val="false"/>
          <w:i w:val="false"/>
          <w:color w:val="000000"/>
          <w:sz w:val="28"/>
        </w:rPr>
        <w:t>пункте 36</w:t>
      </w:r>
      <w:r>
        <w:rPr>
          <w:rFonts w:ascii="Times New Roman"/>
          <w:b w:val="false"/>
          <w:i w:val="false"/>
          <w:color w:val="000000"/>
          <w:sz w:val="28"/>
        </w:rPr>
        <w:t xml:space="preserve"> Правил, Управляющий инвестиционным портфелем представляет в центральный депозитарий обновленную информацию и письменное объяснение с указанием причин необходимости внесения изменений и (или) дополнений в реестр.</w:t>
      </w:r>
    </w:p>
    <w:bookmarkEnd w:id="145"/>
    <w:bookmarkStart w:name="z154" w:id="146"/>
    <w:p>
      <w:pPr>
        <w:spacing w:after="0"/>
        <w:ind w:left="0"/>
        <w:jc w:val="both"/>
      </w:pPr>
      <w:r>
        <w:rPr>
          <w:rFonts w:ascii="Times New Roman"/>
          <w:b w:val="false"/>
          <w:i w:val="false"/>
          <w:color w:val="000000"/>
          <w:sz w:val="28"/>
        </w:rPr>
        <w:t>
      37-1. В течение 3 (трех) рабочих дней после завершения первоначального размещения паев паевого инвестиционного фонда управляющий инвестиционным портфелем, осуществляющий управление активами данного паевого инвестиционного фонда, представляет в уполномоченный орган на казахском и русском языках отчет о результатах первоначального размещения паев паевого инвестиционного фонда, составленный в произвольной форме, с указанием сведений о:</w:t>
      </w:r>
    </w:p>
    <w:bookmarkEnd w:id="146"/>
    <w:bookmarkStart w:name="z155" w:id="147"/>
    <w:p>
      <w:pPr>
        <w:spacing w:after="0"/>
        <w:ind w:left="0"/>
        <w:jc w:val="both"/>
      </w:pPr>
      <w:r>
        <w:rPr>
          <w:rFonts w:ascii="Times New Roman"/>
          <w:b w:val="false"/>
          <w:i w:val="false"/>
          <w:color w:val="000000"/>
          <w:sz w:val="28"/>
        </w:rPr>
        <w:t>
      наименовании паевого инвестиционного фонда;</w:t>
      </w:r>
    </w:p>
    <w:bookmarkEnd w:id="147"/>
    <w:bookmarkStart w:name="z156" w:id="148"/>
    <w:p>
      <w:pPr>
        <w:spacing w:after="0"/>
        <w:ind w:left="0"/>
        <w:jc w:val="both"/>
      </w:pPr>
      <w:r>
        <w:rPr>
          <w:rFonts w:ascii="Times New Roman"/>
          <w:b w:val="false"/>
          <w:i w:val="false"/>
          <w:color w:val="000000"/>
          <w:sz w:val="28"/>
        </w:rPr>
        <w:t>
      наименовании кастодиана паевого инвестиционного фонда;</w:t>
      </w:r>
    </w:p>
    <w:bookmarkEnd w:id="148"/>
    <w:bookmarkStart w:name="z157" w:id="149"/>
    <w:p>
      <w:pPr>
        <w:spacing w:after="0"/>
        <w:ind w:left="0"/>
        <w:jc w:val="both"/>
      </w:pPr>
      <w:r>
        <w:rPr>
          <w:rFonts w:ascii="Times New Roman"/>
          <w:b w:val="false"/>
          <w:i w:val="false"/>
          <w:color w:val="000000"/>
          <w:sz w:val="28"/>
        </w:rPr>
        <w:t>
      дате начала и окончания периода первоначального размещения паев паевого инвестиционного фонда (если было принято решение о продлении срока первоначального размещения паев паевого инвестиционного фонда, то в данном пункте указывается дата и номер письма уполномоченного органа о продлении срока первоначального размещения паев фонда);</w:t>
      </w:r>
    </w:p>
    <w:bookmarkEnd w:id="149"/>
    <w:bookmarkStart w:name="z158" w:id="150"/>
    <w:p>
      <w:pPr>
        <w:spacing w:after="0"/>
        <w:ind w:left="0"/>
        <w:jc w:val="both"/>
      </w:pPr>
      <w:r>
        <w:rPr>
          <w:rFonts w:ascii="Times New Roman"/>
          <w:b w:val="false"/>
          <w:i w:val="false"/>
          <w:color w:val="000000"/>
          <w:sz w:val="28"/>
        </w:rPr>
        <w:t>
      номинальной стоимости пая паевого инвестиционного фонда при первоначальном размещении паев;</w:t>
      </w:r>
    </w:p>
    <w:bookmarkEnd w:id="150"/>
    <w:p>
      <w:pPr>
        <w:spacing w:after="0"/>
        <w:ind w:left="0"/>
        <w:jc w:val="both"/>
      </w:pPr>
      <w:r>
        <w:rPr>
          <w:rFonts w:ascii="Times New Roman"/>
          <w:b w:val="false"/>
          <w:i w:val="false"/>
          <w:color w:val="000000"/>
          <w:sz w:val="28"/>
        </w:rPr>
        <w:t>
      количестве паев паевого инвестиционного фонда, размещенных по состоянию на дату окончания первоначального размещения паев.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37-1 в соответствии с постановлением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76" w:id="151"/>
    <w:p>
      <w:pPr>
        <w:spacing w:after="0"/>
        <w:ind w:left="0"/>
        <w:jc w:val="both"/>
      </w:pPr>
      <w:r>
        <w:rPr>
          <w:rFonts w:ascii="Times New Roman"/>
          <w:b w:val="false"/>
          <w:i w:val="false"/>
          <w:color w:val="000000"/>
          <w:sz w:val="28"/>
        </w:rPr>
        <w:t>
      37-2. Часть первая пункта 27 и пункт 29 Правил не распространяются на случаи управления активами, сформированными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151"/>
    <w:p>
      <w:pPr>
        <w:spacing w:after="0"/>
        <w:ind w:left="0"/>
        <w:jc w:val="both"/>
      </w:pPr>
      <w:r>
        <w:rPr>
          <w:rFonts w:ascii="Times New Roman"/>
          <w:b w:val="false"/>
          <w:i w:val="false"/>
          <w:color w:val="000000"/>
          <w:sz w:val="28"/>
        </w:rPr>
        <w:t>
      Пункт 32 Правил не распространяется на страховые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37-2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52"/>
    <w:p>
      <w:pPr>
        <w:spacing w:after="0"/>
        <w:ind w:left="0"/>
        <w:jc w:val="both"/>
      </w:pPr>
      <w:r>
        <w:rPr>
          <w:rFonts w:ascii="Times New Roman"/>
          <w:b w:val="false"/>
          <w:i w:val="false"/>
          <w:color w:val="000000"/>
          <w:sz w:val="28"/>
        </w:rPr>
        <w:t>
      37-3. Требования настоящей главы Правил не распространяются в отношении собственных активов управляющего инвестиционным портфелем, являющегося страховой организацией.</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37-3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153"/>
    <w:p>
      <w:pPr>
        <w:spacing w:after="0"/>
        <w:ind w:left="0"/>
        <w:jc w:val="left"/>
      </w:pPr>
      <w:r>
        <w:rPr>
          <w:rFonts w:ascii="Times New Roman"/>
          <w:b/>
          <w:i w:val="false"/>
          <w:color w:val="000000"/>
        </w:rPr>
        <w:t xml:space="preserve"> Глава 4. Порядок организации учета</w:t>
      </w:r>
    </w:p>
    <w:bookmarkEnd w:id="153"/>
    <w:p>
      <w:pPr>
        <w:spacing w:after="0"/>
        <w:ind w:left="0"/>
        <w:jc w:val="both"/>
      </w:pPr>
      <w:r>
        <w:rPr>
          <w:rFonts w:ascii="Times New Roman"/>
          <w:b w:val="false"/>
          <w:i w:val="false"/>
          <w:color w:val="ff0000"/>
          <w:sz w:val="28"/>
        </w:rPr>
        <w:t xml:space="preserve">
      Сноска. Заголовок главы 4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9" w:id="154"/>
    <w:p>
      <w:pPr>
        <w:spacing w:after="0"/>
        <w:ind w:left="0"/>
        <w:jc w:val="both"/>
      </w:pPr>
      <w:r>
        <w:rPr>
          <w:rFonts w:ascii="Times New Roman"/>
          <w:b w:val="false"/>
          <w:i w:val="false"/>
          <w:color w:val="000000"/>
          <w:sz w:val="28"/>
        </w:rPr>
        <w:t>
      38. Учет и хранение активов, составляющих инвестиционный портфель, сформированный за счет собственных активов добровольных накопительных пенсионных фондов, страховых организаций,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учет и хранение активов эндаумент фондов (целевых капиталов), а также учет и хранение активов инвестиционных фондов и активов специальной финансовой компании осуществляется кастодианом на основании кастодиального договора, заключенного между кастодианом и управляющим инвестиционным портфелем.</w:t>
      </w:r>
    </w:p>
    <w:bookmarkEnd w:id="154"/>
    <w:bookmarkStart w:name="z429" w:id="155"/>
    <w:p>
      <w:pPr>
        <w:spacing w:after="0"/>
        <w:ind w:left="0"/>
        <w:jc w:val="both"/>
      </w:pPr>
      <w:r>
        <w:rPr>
          <w:rFonts w:ascii="Times New Roman"/>
          <w:b w:val="false"/>
          <w:i w:val="false"/>
          <w:color w:val="000000"/>
          <w:sz w:val="28"/>
        </w:rPr>
        <w:t>
      Учет ценных бумаг клиентов, за исключением клиентов управляющего инвестиционным портфелем, указанных в части первой настоящего пункта Правил, осуществляется иностранной расчетной организацией или профессиональным участником рынка ценных бумаг, оказывающим услуги по номинальному держанию ценных бумаг (далее - номинальный держатель), на основании договора о номинальном держании, заключенного между управляющим инвестиционным портфелем и номинальным держателем.</w:t>
      </w:r>
    </w:p>
    <w:bookmarkEnd w:id="155"/>
    <w:bookmarkStart w:name="z430" w:id="156"/>
    <w:p>
      <w:pPr>
        <w:spacing w:after="0"/>
        <w:ind w:left="0"/>
        <w:jc w:val="both"/>
      </w:pPr>
      <w:r>
        <w:rPr>
          <w:rFonts w:ascii="Times New Roman"/>
          <w:b w:val="false"/>
          <w:i w:val="false"/>
          <w:color w:val="000000"/>
          <w:sz w:val="28"/>
        </w:rPr>
        <w:t>
      Учет и хранение иных, кроме ценных бумаг, активов клиентов осуществляется кастодианом.</w:t>
      </w:r>
    </w:p>
    <w:bookmarkEnd w:id="156"/>
    <w:bookmarkStart w:name="z431" w:id="157"/>
    <w:p>
      <w:pPr>
        <w:spacing w:after="0"/>
        <w:ind w:left="0"/>
        <w:jc w:val="both"/>
      </w:pPr>
      <w:r>
        <w:rPr>
          <w:rFonts w:ascii="Times New Roman"/>
          <w:b w:val="false"/>
          <w:i w:val="false"/>
          <w:color w:val="000000"/>
          <w:sz w:val="28"/>
        </w:rPr>
        <w:t>
      Учет и хранение цифровых финансовых активов осуществляется в системе учета оператора платформы цифровых финансовых активов.</w:t>
      </w:r>
    </w:p>
    <w:bookmarkEnd w:id="157"/>
    <w:bookmarkStart w:name="z432" w:id="158"/>
    <w:p>
      <w:pPr>
        <w:spacing w:after="0"/>
        <w:ind w:left="0"/>
        <w:jc w:val="both"/>
      </w:pPr>
      <w:r>
        <w:rPr>
          <w:rFonts w:ascii="Times New Roman"/>
          <w:b w:val="false"/>
          <w:i w:val="false"/>
          <w:color w:val="000000"/>
          <w:sz w:val="28"/>
        </w:rPr>
        <w:t>
      Для целей Правил под иностранной расчетной организацией понимается:</w:t>
      </w:r>
    </w:p>
    <w:bookmarkEnd w:id="158"/>
    <w:bookmarkStart w:name="z433" w:id="159"/>
    <w:p>
      <w:pPr>
        <w:spacing w:after="0"/>
        <w:ind w:left="0"/>
        <w:jc w:val="both"/>
      </w:pPr>
      <w:r>
        <w:rPr>
          <w:rFonts w:ascii="Times New Roman"/>
          <w:b w:val="false"/>
          <w:i w:val="false"/>
          <w:color w:val="000000"/>
          <w:sz w:val="28"/>
        </w:rPr>
        <w:t>
      банк-нерезидент Республики Казахстан, имеющий долгосрочную кредитную рейтинговую оценку не ниже "ВВВ-" по международной шкале агентства Standard &amp; Poor's (Стандард энд Пурс) или рейтинговую оценку аналогичного уровня агентств Moody's Investors Service (Мудис Инвесторс Сервис) или Fitch (Фич);</w:t>
      </w:r>
    </w:p>
    <w:bookmarkEnd w:id="159"/>
    <w:bookmarkStart w:name="z434" w:id="160"/>
    <w:p>
      <w:pPr>
        <w:spacing w:after="0"/>
        <w:ind w:left="0"/>
        <w:jc w:val="both"/>
      </w:pPr>
      <w:r>
        <w:rPr>
          <w:rFonts w:ascii="Times New Roman"/>
          <w:b w:val="false"/>
          <w:i w:val="false"/>
          <w:color w:val="000000"/>
          <w:sz w:val="28"/>
        </w:rPr>
        <w:t>
      банк-нерезидент Республики Казахстан, являющийся дочерним банком, родительский банк-нерезидент которого имеет долгосрочную кредитную рейтинговую оценку не ниже "А-" по международной шкале агентства Standard &amp; Poor's (Стандард энд Пурс) или рейтинговую оценку аналогичного уровня агентств Moody's Investors Service (Мудис Инвесторс Сервис) или Fitch (Фич);</w:t>
      </w:r>
    </w:p>
    <w:bookmarkEnd w:id="160"/>
    <w:bookmarkStart w:name="z435" w:id="161"/>
    <w:p>
      <w:pPr>
        <w:spacing w:after="0"/>
        <w:ind w:left="0"/>
        <w:jc w:val="both"/>
      </w:pPr>
      <w:r>
        <w:rPr>
          <w:rFonts w:ascii="Times New Roman"/>
          <w:b w:val="false"/>
          <w:i w:val="false"/>
          <w:color w:val="000000"/>
          <w:sz w:val="28"/>
        </w:rPr>
        <w:t xml:space="preserve">
      иностранная организация, осуществляющая функции, установленные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 имеющая долгосрочную кредитную рейтинговую оценку не ниже "ВВВ" по международной шкале агентства Standard &amp; Poor's (Стандард энд Пурс) или рейтинговую оценку аналогичного уровня агентств Moody's Investors Service (Мудис Инвесторс Сервис) или Fitch (Фич);</w:t>
      </w:r>
    </w:p>
    <w:bookmarkEnd w:id="161"/>
    <w:bookmarkStart w:name="z436" w:id="162"/>
    <w:p>
      <w:pPr>
        <w:spacing w:after="0"/>
        <w:ind w:left="0"/>
        <w:jc w:val="both"/>
      </w:pPr>
      <w:r>
        <w:rPr>
          <w:rFonts w:ascii="Times New Roman"/>
          <w:b w:val="false"/>
          <w:i w:val="false"/>
          <w:color w:val="000000"/>
          <w:sz w:val="28"/>
        </w:rPr>
        <w:t xml:space="preserve">
      иностранная организация, осуществляющая функции, установленные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 соответствующая следующим условиям:</w:t>
      </w:r>
    </w:p>
    <w:bookmarkEnd w:id="162"/>
    <w:bookmarkStart w:name="z437" w:id="163"/>
    <w:p>
      <w:pPr>
        <w:spacing w:after="0"/>
        <w:ind w:left="0"/>
        <w:jc w:val="both"/>
      </w:pPr>
      <w:r>
        <w:rPr>
          <w:rFonts w:ascii="Times New Roman"/>
          <w:b w:val="false"/>
          <w:i w:val="false"/>
          <w:color w:val="000000"/>
          <w:sz w:val="28"/>
        </w:rPr>
        <w:t>
      обладает лицензией (разрешением) на осуществление деятельности на рынке ценных бумаг, выданной (выданным) уполномоченным органом, осуществляющим функции по регулированию, контролю и (или) надзору рынка ценных бумаг в стране происхождения данного юридического лица (далее – иностранный орган надзора);</w:t>
      </w:r>
    </w:p>
    <w:bookmarkEnd w:id="163"/>
    <w:bookmarkStart w:name="z438" w:id="164"/>
    <w:p>
      <w:pPr>
        <w:spacing w:after="0"/>
        <w:ind w:left="0"/>
        <w:jc w:val="both"/>
      </w:pPr>
      <w:r>
        <w:rPr>
          <w:rFonts w:ascii="Times New Roman"/>
          <w:b w:val="false"/>
          <w:i w:val="false"/>
          <w:color w:val="000000"/>
          <w:sz w:val="28"/>
        </w:rPr>
        <w:t>
      иностранный орган надзора страны происхождения данного юридического лица, подписал Многосторонний меморандум о взаимопонимании по вопросам консультаций, сотрудничества и обмена информацией Международной организации комиссий по ценным бумагам;</w:t>
      </w:r>
    </w:p>
    <w:bookmarkEnd w:id="164"/>
    <w:bookmarkStart w:name="z439" w:id="165"/>
    <w:p>
      <w:pPr>
        <w:spacing w:after="0"/>
        <w:ind w:left="0"/>
        <w:jc w:val="both"/>
      </w:pPr>
      <w:r>
        <w:rPr>
          <w:rFonts w:ascii="Times New Roman"/>
          <w:b w:val="false"/>
          <w:i w:val="false"/>
          <w:color w:val="000000"/>
          <w:sz w:val="28"/>
        </w:rPr>
        <w:t>
      является юридическим лицом, зарегистрированным в стране, имеющей рейтинговую оценку не ниже "А-" по международной шкале агентства Standard &amp; Poor's (Стандард энд Пурс) или рейтинговую оценку аналогичного уровня агентств Moody's Investors Service (Мудис Инвесторс Сервис) или Fitch (Фич).</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50" w:id="166"/>
    <w:p>
      <w:pPr>
        <w:spacing w:after="0"/>
        <w:ind w:left="0"/>
        <w:jc w:val="both"/>
      </w:pPr>
      <w:r>
        <w:rPr>
          <w:rFonts w:ascii="Times New Roman"/>
          <w:b w:val="false"/>
          <w:i w:val="false"/>
          <w:color w:val="000000"/>
          <w:sz w:val="28"/>
        </w:rPr>
        <w:t>
      39. В системе внутреннего учета управляющего инвестиционным портфелем активы клиента обособляются от собственных активов управляющего инвестиционным портфелем путем их учета на забалансовых счетах управляющего инвестиционным портфелем, и на них не обращается взыскание по обязательствам управляющего инвестиционным портфелем.</w:t>
      </w:r>
    </w:p>
    <w:bookmarkEnd w:id="166"/>
    <w:p>
      <w:pPr>
        <w:spacing w:after="0"/>
        <w:ind w:left="0"/>
        <w:jc w:val="both"/>
      </w:pPr>
      <w:r>
        <w:rPr>
          <w:rFonts w:ascii="Times New Roman"/>
          <w:b w:val="false"/>
          <w:i w:val="false"/>
          <w:color w:val="000000"/>
          <w:sz w:val="28"/>
        </w:rPr>
        <w:t>
      Забалансовый счет открывается в системе внутреннего учета управляющего инвестиционным портфелем каждому клиенту управляющего инвестиционным портфелем в соответствии с законодательством Республики Казахстан о бухгалтерском учете и финансовой отчетности.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постановлением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167"/>
    <w:p>
      <w:pPr>
        <w:spacing w:after="0"/>
        <w:ind w:left="0"/>
        <w:jc w:val="both"/>
      </w:pPr>
      <w:r>
        <w:rPr>
          <w:rFonts w:ascii="Times New Roman"/>
          <w:b w:val="false"/>
          <w:i w:val="false"/>
          <w:color w:val="000000"/>
          <w:sz w:val="28"/>
        </w:rPr>
        <w:t>
      40. Порядок ведения системы внутреннего учета управляющего инвестиционным портфелем, открытия счета клиенту в системе внутреннего учета и поддержание системы внутреннего учета в актуальном состоянии устанавливается внутренними документами управляющего инвестиционным портфелем.</w:t>
      </w:r>
    </w:p>
    <w:bookmarkEnd w:id="167"/>
    <w:bookmarkStart w:name="z241" w:id="168"/>
    <w:p>
      <w:pPr>
        <w:spacing w:after="0"/>
        <w:ind w:left="0"/>
        <w:jc w:val="both"/>
      </w:pPr>
      <w:r>
        <w:rPr>
          <w:rFonts w:ascii="Times New Roman"/>
          <w:b w:val="false"/>
          <w:i w:val="false"/>
          <w:color w:val="000000"/>
          <w:sz w:val="28"/>
        </w:rPr>
        <w:t xml:space="preserve">
      40-1. Порядок учета пенсионных активов и оценки финансовых инструментов, в которые управляющий инвестиционным портфелем инвестирует пенсионные активы,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осуществления учета и оценки пенсионных активов, утвержденными постановлением Правления Агентства Республики Казахстан по регулированию и развитию финансового рынка от 26 июня 2023 года № 58, зарегистрированным в Реестре государственной регистрации нормативных правовых актов под № 32997.</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40-1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 xml:space="preserve">;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169"/>
    <w:p>
      <w:pPr>
        <w:spacing w:after="0"/>
        <w:ind w:left="0"/>
        <w:jc w:val="both"/>
      </w:pPr>
      <w:r>
        <w:rPr>
          <w:rFonts w:ascii="Times New Roman"/>
          <w:b w:val="false"/>
          <w:i w:val="false"/>
          <w:color w:val="000000"/>
          <w:sz w:val="28"/>
        </w:rPr>
        <w:t>
      41. Учет и хранение денег, принадлежащих клиентам управляющего инвестиционным портфелем, за исключением учета и хранения золотовалютных активов Национального Банка Республики Казахстан и активов Национального фонда Республики Казахстан, переданных в инвестиционное управление, осуществляется на банковских счетах, открытых управляющим инвестиционным портфелем в неаффилированных с ним банках, обладающих лицензией на осуществление кастодиальной деятельности на рынке ценных бумаг, или в иностранных расчетных организациях, обладающих аналогичной лицензией, выданной иностранным органом надзора, в случаях установленных Законом о рынке ценных бумаг.</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170"/>
    <w:p>
      <w:pPr>
        <w:spacing w:after="0"/>
        <w:ind w:left="0"/>
        <w:jc w:val="both"/>
      </w:pPr>
      <w:r>
        <w:rPr>
          <w:rFonts w:ascii="Times New Roman"/>
          <w:b w:val="false"/>
          <w:i w:val="false"/>
          <w:color w:val="000000"/>
          <w:sz w:val="28"/>
        </w:rPr>
        <w:t>
      41-1 Учет и хранение активов, составляющих инвестиционный портфель, сформированный за счет пенсионных активов, переданных управляющему инвестиционным портфелем по договору о доверительном управлении пенсионными активами, осуществляется кастодианом на основании кастодиального договора, заключенного между кастодианом, управляющим инвестиционным портфелем и единым накопительным пенсионным фондом (далее – трехсторонний кастодиальный договор).</w:t>
      </w:r>
    </w:p>
    <w:bookmarkEnd w:id="170"/>
    <w:p>
      <w:pPr>
        <w:spacing w:after="0"/>
        <w:ind w:left="0"/>
        <w:jc w:val="both"/>
      </w:pPr>
      <w:r>
        <w:rPr>
          <w:rFonts w:ascii="Times New Roman"/>
          <w:b w:val="false"/>
          <w:i w:val="false"/>
          <w:color w:val="000000"/>
          <w:sz w:val="28"/>
        </w:rPr>
        <w:t xml:space="preserve">
      Управляющий инвестиционным портфелем проводит сверку данных своей системы внутреннего учета на их соответствие данным кастодиана, осуществляющего учет и хранение пенсионных активов, и единого накопительного пенсионного фонда в порядке, сроки и с периодичностью, установленными трехсторонним кастодиальным договором. </w:t>
      </w:r>
    </w:p>
    <w:p>
      <w:pPr>
        <w:spacing w:after="0"/>
        <w:ind w:left="0"/>
        <w:jc w:val="both"/>
      </w:pPr>
      <w:r>
        <w:rPr>
          <w:rFonts w:ascii="Times New Roman"/>
          <w:b w:val="false"/>
          <w:i w:val="false"/>
          <w:color w:val="000000"/>
          <w:sz w:val="28"/>
        </w:rPr>
        <w:t>
      Документы, на основании которых проводилась сверка, подлежат хранению управляющим инвестиционным портфелем в течение 5 (пяти) лет с даты проведения сверки.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41-1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53" w:id="171"/>
    <w:p>
      <w:pPr>
        <w:spacing w:after="0"/>
        <w:ind w:left="0"/>
        <w:jc w:val="both"/>
      </w:pPr>
      <w:r>
        <w:rPr>
          <w:rFonts w:ascii="Times New Roman"/>
          <w:b w:val="false"/>
          <w:i w:val="false"/>
          <w:color w:val="000000"/>
          <w:sz w:val="28"/>
        </w:rPr>
        <w:t>
      42. Учет и хранение иностранных финансовых инструментов клиентов, за исключением активов, составляющих инвестиционный портфель, сформированный за счет собственных активов добровольных накопительных пенсионных фондов, страховых организаций,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а также активов инвестиционных фондов, активов эндаумент-фондов (целевых капиталов) и активов специальной финансовой компании, может осуществляться иностранной расчетной организацией.</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постановления Правления Агентства РК по регулированию и развитию финансового рынка от 20.08.2025 </w:t>
      </w:r>
      <w:r>
        <w:rPr>
          <w:rFonts w:ascii="Times New Roman"/>
          <w:b w:val="false"/>
          <w:i w:val="false"/>
          <w:color w:val="000000"/>
          <w:sz w:val="28"/>
        </w:rPr>
        <w:t>№ 40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54" w:id="172"/>
    <w:p>
      <w:pPr>
        <w:spacing w:after="0"/>
        <w:ind w:left="0"/>
        <w:jc w:val="both"/>
      </w:pPr>
      <w:r>
        <w:rPr>
          <w:rFonts w:ascii="Times New Roman"/>
          <w:b w:val="false"/>
          <w:i w:val="false"/>
          <w:color w:val="000000"/>
          <w:sz w:val="28"/>
        </w:rPr>
        <w:t>
      43. Управляющий инвестиционным портфелем не реже одного раза в месяц проводит сверку данных своей системы внутреннего учета на их соответствие данным кастодианов, осуществляющих учет и хранение активов клиентов, и (или) данным номинального держателя, осуществляющего учет ценных бумаг и (или) данным оператора платформы цифровых финансовых активов, осуществляющего учет цифровых финансовых активов клиентов управляющего инвестиционным портфелем.</w:t>
      </w:r>
    </w:p>
    <w:bookmarkEnd w:id="172"/>
    <w:bookmarkStart w:name="z440" w:id="173"/>
    <w:p>
      <w:pPr>
        <w:spacing w:after="0"/>
        <w:ind w:left="0"/>
        <w:jc w:val="both"/>
      </w:pPr>
      <w:r>
        <w:rPr>
          <w:rFonts w:ascii="Times New Roman"/>
          <w:b w:val="false"/>
          <w:i w:val="false"/>
          <w:color w:val="000000"/>
          <w:sz w:val="28"/>
        </w:rPr>
        <w:t>
      Результаты сверки по данным, указанным в части первой настоящего пункта, оформляются актом сверки, который содержит следующие сведения:</w:t>
      </w:r>
    </w:p>
    <w:bookmarkEnd w:id="173"/>
    <w:bookmarkStart w:name="z441" w:id="174"/>
    <w:p>
      <w:pPr>
        <w:spacing w:after="0"/>
        <w:ind w:left="0"/>
        <w:jc w:val="both"/>
      </w:pPr>
      <w:r>
        <w:rPr>
          <w:rFonts w:ascii="Times New Roman"/>
          <w:b w:val="false"/>
          <w:i w:val="false"/>
          <w:color w:val="000000"/>
          <w:sz w:val="28"/>
        </w:rPr>
        <w:t>
      дату составления акта сверки;</w:t>
      </w:r>
    </w:p>
    <w:bookmarkEnd w:id="174"/>
    <w:bookmarkStart w:name="z442" w:id="175"/>
    <w:p>
      <w:pPr>
        <w:spacing w:after="0"/>
        <w:ind w:left="0"/>
        <w:jc w:val="both"/>
      </w:pPr>
      <w:r>
        <w:rPr>
          <w:rFonts w:ascii="Times New Roman"/>
          <w:b w:val="false"/>
          <w:i w:val="false"/>
          <w:color w:val="000000"/>
          <w:sz w:val="28"/>
        </w:rPr>
        <w:t>
      период, за который осуществляется сверка;</w:t>
      </w:r>
    </w:p>
    <w:bookmarkEnd w:id="175"/>
    <w:bookmarkStart w:name="z443" w:id="176"/>
    <w:p>
      <w:pPr>
        <w:spacing w:after="0"/>
        <w:ind w:left="0"/>
        <w:jc w:val="both"/>
      </w:pPr>
      <w:r>
        <w:rPr>
          <w:rFonts w:ascii="Times New Roman"/>
          <w:b w:val="false"/>
          <w:i w:val="false"/>
          <w:color w:val="000000"/>
          <w:sz w:val="28"/>
        </w:rPr>
        <w:t>
      информацию об остатке на дату составления акта-сверки активов на счетах (субсчетах);</w:t>
      </w:r>
    </w:p>
    <w:bookmarkEnd w:id="176"/>
    <w:bookmarkStart w:name="z444" w:id="177"/>
    <w:p>
      <w:pPr>
        <w:spacing w:after="0"/>
        <w:ind w:left="0"/>
        <w:jc w:val="both"/>
      </w:pPr>
      <w:r>
        <w:rPr>
          <w:rFonts w:ascii="Times New Roman"/>
          <w:b w:val="false"/>
          <w:i w:val="false"/>
          <w:color w:val="000000"/>
          <w:sz w:val="28"/>
        </w:rPr>
        <w:t>
      информацию о движении активов в период, за который осуществляется сверка активов по счетам (субсчетам).</w:t>
      </w:r>
    </w:p>
    <w:bookmarkEnd w:id="177"/>
    <w:bookmarkStart w:name="z445" w:id="178"/>
    <w:p>
      <w:pPr>
        <w:spacing w:after="0"/>
        <w:ind w:left="0"/>
        <w:jc w:val="both"/>
      </w:pPr>
      <w:r>
        <w:rPr>
          <w:rFonts w:ascii="Times New Roman"/>
          <w:b w:val="false"/>
          <w:i w:val="false"/>
          <w:color w:val="000000"/>
          <w:sz w:val="28"/>
        </w:rPr>
        <w:t>
      Акт сверки составляется в двух экземплярах, подписывается представителями сторон, осуществляющими сверку.</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55" w:id="179"/>
    <w:p>
      <w:pPr>
        <w:spacing w:after="0"/>
        <w:ind w:left="0"/>
        <w:jc w:val="both"/>
      </w:pPr>
      <w:r>
        <w:rPr>
          <w:rFonts w:ascii="Times New Roman"/>
          <w:b w:val="false"/>
          <w:i w:val="false"/>
          <w:color w:val="000000"/>
          <w:sz w:val="28"/>
        </w:rPr>
        <w:t>
      44. Сверка данных системы внутреннего учета управляющего инвестиционным портфелем с данными иностранной расчетной организации осуществляется через международную межбанковскую систему передачи информации и совершения платежей посредством обмена SWIFT (СВИФТ) - сообщениями либо другими средствами связи, предусмотренными договором с иностранной расчетной организацией, и заключается в сверке остатков на дату проведения сверки финансовых инструментов, принадлежащих клиентам и находящихся на счетах иностранной расчетной организации, с данными системы внутреннего учета управляющего инвестиционным портфелем.</w:t>
      </w:r>
    </w:p>
    <w:bookmarkEnd w:id="179"/>
    <w:p>
      <w:pPr>
        <w:spacing w:after="0"/>
        <w:ind w:left="0"/>
        <w:jc w:val="both"/>
      </w:pPr>
      <w:r>
        <w:rPr>
          <w:rFonts w:ascii="Times New Roman"/>
          <w:b w:val="false"/>
          <w:i w:val="false"/>
          <w:color w:val="000000"/>
          <w:sz w:val="28"/>
        </w:rPr>
        <w:t>
      Документы, на основании которых проводилась сверка, в том числе SWIFT (СВИФТ) - сообщения, подлежат хранению в течение пяти лет с даты проведения сверки.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постановления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56" w:id="180"/>
    <w:p>
      <w:pPr>
        <w:spacing w:after="0"/>
        <w:ind w:left="0"/>
        <w:jc w:val="both"/>
      </w:pPr>
      <w:r>
        <w:rPr>
          <w:rFonts w:ascii="Times New Roman"/>
          <w:b w:val="false"/>
          <w:i w:val="false"/>
          <w:color w:val="000000"/>
          <w:sz w:val="28"/>
        </w:rPr>
        <w:t xml:space="preserve">
      45. Если по результатам сверки, осуществляемой в соответствии с </w:t>
      </w:r>
      <w:r>
        <w:rPr>
          <w:rFonts w:ascii="Times New Roman"/>
          <w:b w:val="false"/>
          <w:i w:val="false"/>
          <w:color w:val="000000"/>
          <w:sz w:val="28"/>
        </w:rPr>
        <w:t>пунктами 43</w:t>
      </w:r>
      <w:r>
        <w:rPr>
          <w:rFonts w:ascii="Times New Roman"/>
          <w:b w:val="false"/>
          <w:i w:val="false"/>
          <w:color w:val="000000"/>
          <w:sz w:val="28"/>
        </w:rPr>
        <w:t xml:space="preserve"> и </w:t>
      </w:r>
      <w:r>
        <w:rPr>
          <w:rFonts w:ascii="Times New Roman"/>
          <w:b w:val="false"/>
          <w:i w:val="false"/>
          <w:color w:val="000000"/>
          <w:sz w:val="28"/>
        </w:rPr>
        <w:t>44</w:t>
      </w:r>
      <w:r>
        <w:rPr>
          <w:rFonts w:ascii="Times New Roman"/>
          <w:b w:val="false"/>
          <w:i w:val="false"/>
          <w:color w:val="000000"/>
          <w:sz w:val="28"/>
        </w:rPr>
        <w:t xml:space="preserve"> Правил, имеются расхождения, стороны, осуществлявшие сверку, принимают меры по их устранению.</w:t>
      </w:r>
    </w:p>
    <w:bookmarkEnd w:id="180"/>
    <w:bookmarkStart w:name="z57" w:id="181"/>
    <w:p>
      <w:pPr>
        <w:spacing w:after="0"/>
        <w:ind w:left="0"/>
        <w:jc w:val="both"/>
      </w:pPr>
      <w:r>
        <w:rPr>
          <w:rFonts w:ascii="Times New Roman"/>
          <w:b w:val="false"/>
          <w:i w:val="false"/>
          <w:color w:val="000000"/>
          <w:sz w:val="28"/>
        </w:rPr>
        <w:t>
      46. Управляющий инвестиционным портфелем ведет достоверный и актуальный учет всех документов, относящихся к его деятельности, путем ведения журналов, содержащих сведения о (об):</w:t>
      </w:r>
    </w:p>
    <w:bookmarkEnd w:id="181"/>
    <w:bookmarkStart w:name="z446" w:id="182"/>
    <w:p>
      <w:pPr>
        <w:spacing w:after="0"/>
        <w:ind w:left="0"/>
        <w:jc w:val="both"/>
      </w:pPr>
      <w:r>
        <w:rPr>
          <w:rFonts w:ascii="Times New Roman"/>
          <w:b w:val="false"/>
          <w:i w:val="false"/>
          <w:color w:val="000000"/>
          <w:sz w:val="28"/>
        </w:rPr>
        <w:t>
      1) заключенных договорах и всех изменениях и дополнениях к ним;</w:t>
      </w:r>
    </w:p>
    <w:bookmarkEnd w:id="182"/>
    <w:bookmarkStart w:name="z447" w:id="183"/>
    <w:p>
      <w:pPr>
        <w:spacing w:after="0"/>
        <w:ind w:left="0"/>
        <w:jc w:val="both"/>
      </w:pPr>
      <w:r>
        <w:rPr>
          <w:rFonts w:ascii="Times New Roman"/>
          <w:b w:val="false"/>
          <w:i w:val="false"/>
          <w:color w:val="000000"/>
          <w:sz w:val="28"/>
        </w:rPr>
        <w:t>
      2) составленных рекомендациях;</w:t>
      </w:r>
    </w:p>
    <w:bookmarkEnd w:id="183"/>
    <w:bookmarkStart w:name="z448" w:id="184"/>
    <w:p>
      <w:pPr>
        <w:spacing w:after="0"/>
        <w:ind w:left="0"/>
        <w:jc w:val="both"/>
      </w:pPr>
      <w:r>
        <w:rPr>
          <w:rFonts w:ascii="Times New Roman"/>
          <w:b w:val="false"/>
          <w:i w:val="false"/>
          <w:color w:val="000000"/>
          <w:sz w:val="28"/>
        </w:rPr>
        <w:t>
      3) инвестиционных решениях, их исполнении (неисполнении);</w:t>
      </w:r>
    </w:p>
    <w:bookmarkEnd w:id="184"/>
    <w:bookmarkStart w:name="z449" w:id="185"/>
    <w:p>
      <w:pPr>
        <w:spacing w:after="0"/>
        <w:ind w:left="0"/>
        <w:jc w:val="both"/>
      </w:pPr>
      <w:r>
        <w:rPr>
          <w:rFonts w:ascii="Times New Roman"/>
          <w:b w:val="false"/>
          <w:i w:val="false"/>
          <w:color w:val="000000"/>
          <w:sz w:val="28"/>
        </w:rPr>
        <w:t>
      4) заключенных сделках с активами клиентов и (или) собственными активами управляющего инвестиционным портфелем, их исполнении (неисполнении);</w:t>
      </w:r>
    </w:p>
    <w:bookmarkEnd w:id="185"/>
    <w:bookmarkStart w:name="z450" w:id="186"/>
    <w:p>
      <w:pPr>
        <w:spacing w:after="0"/>
        <w:ind w:left="0"/>
        <w:jc w:val="both"/>
      </w:pPr>
      <w:r>
        <w:rPr>
          <w:rFonts w:ascii="Times New Roman"/>
          <w:b w:val="false"/>
          <w:i w:val="false"/>
          <w:color w:val="000000"/>
          <w:sz w:val="28"/>
        </w:rPr>
        <w:t>
      5) документах, представленных брокеру, в целях исполнения инвестиционных решений либо в случае совмещения деятельности по управлению инвестиционным портфелем с брокерской и (или) дилерской деятельностью на рынке ценных бумаг с правом ведения счетов клиентов в качестве номинального держателя распоряжений, направленных в торговое подразделение;</w:t>
      </w:r>
    </w:p>
    <w:bookmarkEnd w:id="186"/>
    <w:bookmarkStart w:name="z451" w:id="187"/>
    <w:p>
      <w:pPr>
        <w:spacing w:after="0"/>
        <w:ind w:left="0"/>
        <w:jc w:val="both"/>
      </w:pPr>
      <w:r>
        <w:rPr>
          <w:rFonts w:ascii="Times New Roman"/>
          <w:b w:val="false"/>
          <w:i w:val="false"/>
          <w:color w:val="000000"/>
          <w:sz w:val="28"/>
        </w:rPr>
        <w:t>
      6) финансовых инструментах клиентов и изменениях их количества;</w:t>
      </w:r>
    </w:p>
    <w:bookmarkEnd w:id="187"/>
    <w:bookmarkStart w:name="z452" w:id="188"/>
    <w:p>
      <w:pPr>
        <w:spacing w:after="0"/>
        <w:ind w:left="0"/>
        <w:jc w:val="both"/>
      </w:pPr>
      <w:r>
        <w:rPr>
          <w:rFonts w:ascii="Times New Roman"/>
          <w:b w:val="false"/>
          <w:i w:val="false"/>
          <w:color w:val="000000"/>
          <w:sz w:val="28"/>
        </w:rPr>
        <w:t>
      7) поступлении и распределении доходов по финансовым инструментам;</w:t>
      </w:r>
    </w:p>
    <w:bookmarkEnd w:id="188"/>
    <w:bookmarkStart w:name="z453" w:id="189"/>
    <w:p>
      <w:pPr>
        <w:spacing w:after="0"/>
        <w:ind w:left="0"/>
        <w:jc w:val="both"/>
      </w:pPr>
      <w:r>
        <w:rPr>
          <w:rFonts w:ascii="Times New Roman"/>
          <w:b w:val="false"/>
          <w:i w:val="false"/>
          <w:color w:val="000000"/>
          <w:sz w:val="28"/>
        </w:rPr>
        <w:t>
      8) предоставленных отчетах клиентам;</w:t>
      </w:r>
    </w:p>
    <w:bookmarkEnd w:id="189"/>
    <w:bookmarkStart w:name="z454" w:id="190"/>
    <w:p>
      <w:pPr>
        <w:spacing w:after="0"/>
        <w:ind w:left="0"/>
        <w:jc w:val="both"/>
      </w:pPr>
      <w:r>
        <w:rPr>
          <w:rFonts w:ascii="Times New Roman"/>
          <w:b w:val="false"/>
          <w:i w:val="false"/>
          <w:color w:val="000000"/>
          <w:sz w:val="28"/>
        </w:rPr>
        <w:t>
      9) сверках системы внутреннего учета на их соответствие данным кастодианов и (или) номинальных держателей и (или) иностранных расчетных организаций;</w:t>
      </w:r>
    </w:p>
    <w:bookmarkEnd w:id="190"/>
    <w:bookmarkStart w:name="z455" w:id="191"/>
    <w:p>
      <w:pPr>
        <w:spacing w:after="0"/>
        <w:ind w:left="0"/>
        <w:jc w:val="both"/>
      </w:pPr>
      <w:r>
        <w:rPr>
          <w:rFonts w:ascii="Times New Roman"/>
          <w:b w:val="false"/>
          <w:i w:val="false"/>
          <w:color w:val="000000"/>
          <w:sz w:val="28"/>
        </w:rPr>
        <w:t>
      10) обращениях клиентов, содержащих претензии к управляющему инвестиционным портфелем, и мерах по их устранению;</w:t>
      </w:r>
    </w:p>
    <w:bookmarkEnd w:id="191"/>
    <w:bookmarkStart w:name="z456" w:id="192"/>
    <w:p>
      <w:pPr>
        <w:spacing w:after="0"/>
        <w:ind w:left="0"/>
        <w:jc w:val="both"/>
      </w:pPr>
      <w:r>
        <w:rPr>
          <w:rFonts w:ascii="Times New Roman"/>
          <w:b w:val="false"/>
          <w:i w:val="false"/>
          <w:color w:val="000000"/>
          <w:sz w:val="28"/>
        </w:rPr>
        <w:t>
      11) заключенных сделках инсайдеров управляющего инвестиционным портфелем.</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58" w:id="193"/>
    <w:p>
      <w:pPr>
        <w:spacing w:after="0"/>
        <w:ind w:left="0"/>
        <w:jc w:val="both"/>
      </w:pPr>
      <w:r>
        <w:rPr>
          <w:rFonts w:ascii="Times New Roman"/>
          <w:b w:val="false"/>
          <w:i w:val="false"/>
          <w:color w:val="000000"/>
          <w:sz w:val="28"/>
        </w:rPr>
        <w:t>
      47. Рекомендации вместе с документами (материалами), на основании которых они были выданы, инвестиционные решения и документы, относящиеся к деятельности по управлению инвестиционным портфелем, подлежат хранению в отдельных файлах-регистраторах в хронологическом порядке.</w:t>
      </w:r>
    </w:p>
    <w:bookmarkEnd w:id="193"/>
    <w:bookmarkStart w:name="z178" w:id="194"/>
    <w:p>
      <w:pPr>
        <w:spacing w:after="0"/>
        <w:ind w:left="0"/>
        <w:jc w:val="both"/>
      </w:pPr>
      <w:r>
        <w:rPr>
          <w:rFonts w:ascii="Times New Roman"/>
          <w:b w:val="false"/>
          <w:i w:val="false"/>
          <w:color w:val="000000"/>
          <w:sz w:val="28"/>
        </w:rPr>
        <w:t>
      47-1. Особенности учета активов, сформированных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установлены Правилами участия страхователя в инвестициях.</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47-1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195"/>
    <w:p>
      <w:pPr>
        <w:spacing w:after="0"/>
        <w:ind w:left="0"/>
        <w:jc w:val="left"/>
      </w:pPr>
      <w:r>
        <w:rPr>
          <w:rFonts w:ascii="Times New Roman"/>
          <w:b/>
          <w:i w:val="false"/>
          <w:color w:val="000000"/>
        </w:rPr>
        <w:t xml:space="preserve"> Глава 5. Порядок проведения процедуры сверки передаваемых активов специальной финансовой компании новому управляющему инвестиционным портфелем</w:t>
      </w:r>
    </w:p>
    <w:bookmarkEnd w:id="195"/>
    <w:p>
      <w:pPr>
        <w:spacing w:after="0"/>
        <w:ind w:left="0"/>
        <w:jc w:val="both"/>
      </w:pPr>
      <w:r>
        <w:rPr>
          <w:rFonts w:ascii="Times New Roman"/>
          <w:b w:val="false"/>
          <w:i w:val="false"/>
          <w:color w:val="ff0000"/>
          <w:sz w:val="28"/>
        </w:rPr>
        <w:t xml:space="preserve">
      Сноска. Заголовок главы 5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0" w:id="196"/>
    <w:p>
      <w:pPr>
        <w:spacing w:after="0"/>
        <w:ind w:left="0"/>
        <w:jc w:val="both"/>
      </w:pPr>
      <w:r>
        <w:rPr>
          <w:rFonts w:ascii="Times New Roman"/>
          <w:b w:val="false"/>
          <w:i w:val="false"/>
          <w:color w:val="000000"/>
          <w:sz w:val="28"/>
        </w:rPr>
        <w:t>
      48. Сверка передаваемых активов специальной финансовой компании новому управляющему инвестиционным портфелем осуществляется уполномоченными представителями кастодиана, управляющего инвестиционным портфелем и специальной финансовой компании.</w:t>
      </w:r>
    </w:p>
    <w:bookmarkEnd w:id="196"/>
    <w:bookmarkStart w:name="z61" w:id="197"/>
    <w:p>
      <w:pPr>
        <w:spacing w:after="0"/>
        <w:ind w:left="0"/>
        <w:jc w:val="both"/>
      </w:pPr>
      <w:r>
        <w:rPr>
          <w:rFonts w:ascii="Times New Roman"/>
          <w:b w:val="false"/>
          <w:i w:val="false"/>
          <w:color w:val="000000"/>
          <w:sz w:val="28"/>
        </w:rPr>
        <w:t>
      49. Для осуществления сверки передаваемых активов новому управляющему инвестиционным портфелем составляются:</w:t>
      </w:r>
    </w:p>
    <w:bookmarkEnd w:id="197"/>
    <w:p>
      <w:pPr>
        <w:spacing w:after="0"/>
        <w:ind w:left="0"/>
        <w:jc w:val="both"/>
      </w:pPr>
      <w:r>
        <w:rPr>
          <w:rFonts w:ascii="Times New Roman"/>
          <w:b w:val="false"/>
          <w:i w:val="false"/>
          <w:color w:val="000000"/>
          <w:sz w:val="28"/>
        </w:rPr>
        <w:t>
      1) перечень передаваемых активов;</w:t>
      </w:r>
    </w:p>
    <w:p>
      <w:pPr>
        <w:spacing w:after="0"/>
        <w:ind w:left="0"/>
        <w:jc w:val="both"/>
      </w:pPr>
      <w:r>
        <w:rPr>
          <w:rFonts w:ascii="Times New Roman"/>
          <w:b w:val="false"/>
          <w:i w:val="false"/>
          <w:color w:val="000000"/>
          <w:sz w:val="28"/>
        </w:rPr>
        <w:t>
      2) перечень передаваемых документов;</w:t>
      </w:r>
    </w:p>
    <w:p>
      <w:pPr>
        <w:spacing w:after="0"/>
        <w:ind w:left="0"/>
        <w:jc w:val="both"/>
      </w:pPr>
      <w:r>
        <w:rPr>
          <w:rFonts w:ascii="Times New Roman"/>
          <w:b w:val="false"/>
          <w:i w:val="false"/>
          <w:color w:val="000000"/>
          <w:sz w:val="28"/>
        </w:rPr>
        <w:t>
      3) акт сверки.</w:t>
      </w:r>
    </w:p>
    <w:p>
      <w:pPr>
        <w:spacing w:after="0"/>
        <w:ind w:left="0"/>
        <w:jc w:val="both"/>
      </w:pPr>
      <w:r>
        <w:rPr>
          <w:rFonts w:ascii="Times New Roman"/>
          <w:b w:val="false"/>
          <w:i w:val="false"/>
          <w:color w:val="000000"/>
          <w:sz w:val="28"/>
        </w:rPr>
        <w:t>
      Передаваемые активы включают в себя активы, находящиеся в управлении на момент проведения сверки.</w:t>
      </w:r>
    </w:p>
    <w:bookmarkStart w:name="z62" w:id="198"/>
    <w:p>
      <w:pPr>
        <w:spacing w:after="0"/>
        <w:ind w:left="0"/>
        <w:jc w:val="both"/>
      </w:pPr>
      <w:r>
        <w:rPr>
          <w:rFonts w:ascii="Times New Roman"/>
          <w:b w:val="false"/>
          <w:i w:val="false"/>
          <w:color w:val="000000"/>
          <w:sz w:val="28"/>
        </w:rPr>
        <w:t>
      50. При сверке передаваемых активов новому управляющему инвестиционным портфелем за весь период инвестиционного управления передаются:</w:t>
      </w:r>
    </w:p>
    <w:bookmarkEnd w:id="198"/>
    <w:p>
      <w:pPr>
        <w:spacing w:after="0"/>
        <w:ind w:left="0"/>
        <w:jc w:val="both"/>
      </w:pPr>
      <w:r>
        <w:rPr>
          <w:rFonts w:ascii="Times New Roman"/>
          <w:b w:val="false"/>
          <w:i w:val="false"/>
          <w:color w:val="000000"/>
          <w:sz w:val="28"/>
        </w:rPr>
        <w:t>
      1) копии поручений управляющего инвестиционным портфелем организациям, осуществляющим (осуществлявшим) брокерскую и (или) дилерскую деятельность на рынке ценных бумаг, на заключение сделок с финансовыми инструментами за счет активов специальной финансовой компании;</w:t>
      </w:r>
    </w:p>
    <w:p>
      <w:pPr>
        <w:spacing w:after="0"/>
        <w:ind w:left="0"/>
        <w:jc w:val="both"/>
      </w:pPr>
      <w:r>
        <w:rPr>
          <w:rFonts w:ascii="Times New Roman"/>
          <w:b w:val="false"/>
          <w:i w:val="false"/>
          <w:color w:val="000000"/>
          <w:sz w:val="28"/>
        </w:rPr>
        <w:t>
      2) копии отчетов организаций, осуществляющих (осуществлявших) брокерскую и (или) дилерскую деятельность на рынке ценных бумаг, об исполнении поручений управляющего инвестиционным портфелем на заключение сделок с финансовыми инструментами за счет активов специальной финансовой компании;</w:t>
      </w:r>
    </w:p>
    <w:p>
      <w:pPr>
        <w:spacing w:after="0"/>
        <w:ind w:left="0"/>
        <w:jc w:val="both"/>
      </w:pPr>
      <w:r>
        <w:rPr>
          <w:rFonts w:ascii="Times New Roman"/>
          <w:b w:val="false"/>
          <w:i w:val="false"/>
          <w:color w:val="000000"/>
          <w:sz w:val="28"/>
        </w:rPr>
        <w:t>
      3) при самостоятельном заключении управляющим инвестиционным портфелем сделок с финансовыми инструментами за счет активов специальной финансовой компании - копии документов, подтверждающих заключение таких сделок;</w:t>
      </w:r>
    </w:p>
    <w:p>
      <w:pPr>
        <w:spacing w:after="0"/>
        <w:ind w:left="0"/>
        <w:jc w:val="both"/>
      </w:pPr>
      <w:r>
        <w:rPr>
          <w:rFonts w:ascii="Times New Roman"/>
          <w:b w:val="false"/>
          <w:i w:val="false"/>
          <w:color w:val="000000"/>
          <w:sz w:val="28"/>
        </w:rPr>
        <w:t>
      4) копии выданных кастодианом выписок с инвестиционного счета;</w:t>
      </w:r>
    </w:p>
    <w:p>
      <w:pPr>
        <w:spacing w:after="0"/>
        <w:ind w:left="0"/>
        <w:jc w:val="both"/>
      </w:pPr>
      <w:r>
        <w:rPr>
          <w:rFonts w:ascii="Times New Roman"/>
          <w:b w:val="false"/>
          <w:i w:val="false"/>
          <w:color w:val="000000"/>
          <w:sz w:val="28"/>
        </w:rPr>
        <w:t>
      5) копии выданных АО "Центральный депозитарий ценных бумаг" выписок с субсчета специальной финансовой компании, открытого в рамках лицевого счета кастодиана;</w:t>
      </w:r>
    </w:p>
    <w:p>
      <w:pPr>
        <w:spacing w:after="0"/>
        <w:ind w:left="0"/>
        <w:jc w:val="both"/>
      </w:pPr>
      <w:r>
        <w:rPr>
          <w:rFonts w:ascii="Times New Roman"/>
          <w:b w:val="false"/>
          <w:i w:val="false"/>
          <w:color w:val="000000"/>
          <w:sz w:val="28"/>
        </w:rPr>
        <w:t>
      6) оригиналы действующих на день сверки передаваемых активов специальной финансовой компании договоров банковского вклада с банками второго уровня, заключенных за счет активов специальной финансовой компании;</w:t>
      </w:r>
    </w:p>
    <w:p>
      <w:pPr>
        <w:spacing w:after="0"/>
        <w:ind w:left="0"/>
        <w:jc w:val="both"/>
      </w:pPr>
      <w:r>
        <w:rPr>
          <w:rFonts w:ascii="Times New Roman"/>
          <w:b w:val="false"/>
          <w:i w:val="false"/>
          <w:color w:val="000000"/>
          <w:sz w:val="28"/>
        </w:rPr>
        <w:t>
      7) копии договоров банковского вклада с банками второго уровня, заключенных за счет активов специальной финансовой компании, срок которых истек на день осуществления сверки передаваемых активов специальной финансовой компании;</w:t>
      </w:r>
    </w:p>
    <w:p>
      <w:pPr>
        <w:spacing w:after="0"/>
        <w:ind w:left="0"/>
        <w:jc w:val="both"/>
      </w:pPr>
      <w:r>
        <w:rPr>
          <w:rFonts w:ascii="Times New Roman"/>
          <w:b w:val="false"/>
          <w:i w:val="false"/>
          <w:color w:val="000000"/>
          <w:sz w:val="28"/>
        </w:rPr>
        <w:t>
      8) иные документы, относящиеся к управлению инвестиционным портфелем, сформированным за счет активов специальной финансовой компании управляющим инвестиционным портфелем.</w:t>
      </w:r>
    </w:p>
    <w:bookmarkStart w:name="z63" w:id="199"/>
    <w:p>
      <w:pPr>
        <w:spacing w:after="0"/>
        <w:ind w:left="0"/>
        <w:jc w:val="both"/>
      </w:pPr>
      <w:r>
        <w:rPr>
          <w:rFonts w:ascii="Times New Roman"/>
          <w:b w:val="false"/>
          <w:i w:val="false"/>
          <w:color w:val="000000"/>
          <w:sz w:val="28"/>
        </w:rPr>
        <w:t>
      51. По итогам сверки составляется акт сверки, который содержит, в том числе следующую информацию о (об):</w:t>
      </w:r>
    </w:p>
    <w:bookmarkEnd w:id="199"/>
    <w:bookmarkStart w:name="z457" w:id="200"/>
    <w:p>
      <w:pPr>
        <w:spacing w:after="0"/>
        <w:ind w:left="0"/>
        <w:jc w:val="both"/>
      </w:pPr>
      <w:r>
        <w:rPr>
          <w:rFonts w:ascii="Times New Roman"/>
          <w:b w:val="false"/>
          <w:i w:val="false"/>
          <w:color w:val="000000"/>
          <w:sz w:val="28"/>
        </w:rPr>
        <w:t>
      1) количестве ценных бумаг и (или) цифровых финансовых активов (в штуках) с указанием их международных идентификационных номеров или регистрационных номеров для цифровых финансовых активов;</w:t>
      </w:r>
    </w:p>
    <w:bookmarkEnd w:id="200"/>
    <w:bookmarkStart w:name="z458" w:id="201"/>
    <w:p>
      <w:pPr>
        <w:spacing w:after="0"/>
        <w:ind w:left="0"/>
        <w:jc w:val="both"/>
      </w:pPr>
      <w:r>
        <w:rPr>
          <w:rFonts w:ascii="Times New Roman"/>
          <w:b w:val="false"/>
          <w:i w:val="false"/>
          <w:color w:val="000000"/>
          <w:sz w:val="28"/>
        </w:rPr>
        <w:t>
      2) вкладах в банках второго уровня с указанием наименований банков-депонентов, сумм вкладов, дат заключения и номеров договоров банковского вклада, сроков вкладов, размеров ставок вознаграждения;</w:t>
      </w:r>
    </w:p>
    <w:bookmarkEnd w:id="201"/>
    <w:bookmarkStart w:name="z459" w:id="202"/>
    <w:p>
      <w:pPr>
        <w:spacing w:after="0"/>
        <w:ind w:left="0"/>
        <w:jc w:val="both"/>
      </w:pPr>
      <w:r>
        <w:rPr>
          <w:rFonts w:ascii="Times New Roman"/>
          <w:b w:val="false"/>
          <w:i w:val="false"/>
          <w:color w:val="000000"/>
          <w:sz w:val="28"/>
        </w:rPr>
        <w:t>
      3) движении денег на инвестиционных счетах в теңге и иностранной валюте;</w:t>
      </w:r>
    </w:p>
    <w:bookmarkEnd w:id="202"/>
    <w:bookmarkStart w:name="z460" w:id="203"/>
    <w:p>
      <w:pPr>
        <w:spacing w:after="0"/>
        <w:ind w:left="0"/>
        <w:jc w:val="both"/>
      </w:pPr>
      <w:r>
        <w:rPr>
          <w:rFonts w:ascii="Times New Roman"/>
          <w:b w:val="false"/>
          <w:i w:val="false"/>
          <w:color w:val="000000"/>
          <w:sz w:val="28"/>
        </w:rPr>
        <w:t>
      4) покупной стоимости финансовых инструментов;</w:t>
      </w:r>
    </w:p>
    <w:bookmarkEnd w:id="203"/>
    <w:bookmarkStart w:name="z461" w:id="204"/>
    <w:p>
      <w:pPr>
        <w:spacing w:after="0"/>
        <w:ind w:left="0"/>
        <w:jc w:val="both"/>
      </w:pPr>
      <w:r>
        <w:rPr>
          <w:rFonts w:ascii="Times New Roman"/>
          <w:b w:val="false"/>
          <w:i w:val="false"/>
          <w:color w:val="000000"/>
          <w:sz w:val="28"/>
        </w:rPr>
        <w:t>
      5) текущей стоимости инвестиций;</w:t>
      </w:r>
    </w:p>
    <w:bookmarkEnd w:id="204"/>
    <w:bookmarkStart w:name="z462" w:id="205"/>
    <w:p>
      <w:pPr>
        <w:spacing w:after="0"/>
        <w:ind w:left="0"/>
        <w:jc w:val="both"/>
      </w:pPr>
      <w:r>
        <w:rPr>
          <w:rFonts w:ascii="Times New Roman"/>
          <w:b w:val="false"/>
          <w:i w:val="false"/>
          <w:color w:val="000000"/>
          <w:sz w:val="28"/>
        </w:rPr>
        <w:t>
      6) сумме начисленного и полученного инвестиционного дохода по каждому финансовому инструменту;</w:t>
      </w:r>
    </w:p>
    <w:bookmarkEnd w:id="205"/>
    <w:bookmarkStart w:name="z463" w:id="206"/>
    <w:p>
      <w:pPr>
        <w:spacing w:after="0"/>
        <w:ind w:left="0"/>
        <w:jc w:val="both"/>
      </w:pPr>
      <w:r>
        <w:rPr>
          <w:rFonts w:ascii="Times New Roman"/>
          <w:b w:val="false"/>
          <w:i w:val="false"/>
          <w:color w:val="000000"/>
          <w:sz w:val="28"/>
        </w:rPr>
        <w:t>
      7) сумме комиссионных вознаграждений;</w:t>
      </w:r>
    </w:p>
    <w:bookmarkEnd w:id="206"/>
    <w:bookmarkStart w:name="z464" w:id="207"/>
    <w:p>
      <w:pPr>
        <w:spacing w:after="0"/>
        <w:ind w:left="0"/>
        <w:jc w:val="both"/>
      </w:pPr>
      <w:r>
        <w:rPr>
          <w:rFonts w:ascii="Times New Roman"/>
          <w:b w:val="false"/>
          <w:i w:val="false"/>
          <w:color w:val="000000"/>
          <w:sz w:val="28"/>
        </w:rPr>
        <w:t>
      8) остатке денег на инвестиционных счетах;</w:t>
      </w:r>
    </w:p>
    <w:bookmarkEnd w:id="207"/>
    <w:bookmarkStart w:name="z465" w:id="208"/>
    <w:p>
      <w:pPr>
        <w:spacing w:after="0"/>
        <w:ind w:left="0"/>
        <w:jc w:val="both"/>
      </w:pPr>
      <w:r>
        <w:rPr>
          <w:rFonts w:ascii="Times New Roman"/>
          <w:b w:val="false"/>
          <w:i w:val="false"/>
          <w:color w:val="000000"/>
          <w:sz w:val="28"/>
        </w:rPr>
        <w:t>
      9) оригиналах передаваемых документов, относящихся к инвестиционной деятельности;</w:t>
      </w:r>
    </w:p>
    <w:bookmarkEnd w:id="208"/>
    <w:bookmarkStart w:name="z466" w:id="209"/>
    <w:p>
      <w:pPr>
        <w:spacing w:after="0"/>
        <w:ind w:left="0"/>
        <w:jc w:val="both"/>
      </w:pPr>
      <w:r>
        <w:rPr>
          <w:rFonts w:ascii="Times New Roman"/>
          <w:b w:val="false"/>
          <w:i w:val="false"/>
          <w:color w:val="000000"/>
          <w:sz w:val="28"/>
        </w:rPr>
        <w:t>
      10) иные сведения, относящиеся к инвестиционной деятельности.</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 с изменением, внесенным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210"/>
    <w:p>
      <w:pPr>
        <w:spacing w:after="0"/>
        <w:ind w:left="0"/>
        <w:jc w:val="both"/>
      </w:pPr>
      <w:r>
        <w:rPr>
          <w:rFonts w:ascii="Times New Roman"/>
          <w:b w:val="false"/>
          <w:i w:val="false"/>
          <w:color w:val="000000"/>
          <w:sz w:val="28"/>
        </w:rPr>
        <w:t>
      52. Акт сверки:</w:t>
      </w:r>
    </w:p>
    <w:bookmarkEnd w:id="210"/>
    <w:bookmarkStart w:name="z110" w:id="211"/>
    <w:p>
      <w:pPr>
        <w:spacing w:after="0"/>
        <w:ind w:left="0"/>
        <w:jc w:val="both"/>
      </w:pPr>
      <w:r>
        <w:rPr>
          <w:rFonts w:ascii="Times New Roman"/>
          <w:b w:val="false"/>
          <w:i w:val="false"/>
          <w:color w:val="000000"/>
          <w:sz w:val="28"/>
        </w:rPr>
        <w:t>
      1) составляется на дату расторжения договора по управлению инвестиционным портфелем в пяти экземплярах по одному экземпляру для специальной финансовой компании, нового управляющего инвестиционным портфелем, управляющего инвестиционным портфелем, кастодиана, уполномоченного органа;</w:t>
      </w:r>
    </w:p>
    <w:bookmarkEnd w:id="211"/>
    <w:bookmarkStart w:name="z111" w:id="212"/>
    <w:p>
      <w:pPr>
        <w:spacing w:after="0"/>
        <w:ind w:left="0"/>
        <w:jc w:val="both"/>
      </w:pPr>
      <w:r>
        <w:rPr>
          <w:rFonts w:ascii="Times New Roman"/>
          <w:b w:val="false"/>
          <w:i w:val="false"/>
          <w:color w:val="000000"/>
          <w:sz w:val="28"/>
        </w:rPr>
        <w:t>
      2) подписывается первыми руководителями и главными бухгалтерами специальной финансовой компании, управляющего инвестиционным портфелем и нового управляющего инвестиционным портфелем;</w:t>
      </w:r>
    </w:p>
    <w:bookmarkEnd w:id="212"/>
    <w:bookmarkStart w:name="z112" w:id="213"/>
    <w:p>
      <w:pPr>
        <w:spacing w:after="0"/>
        <w:ind w:left="0"/>
        <w:jc w:val="both"/>
      </w:pPr>
      <w:r>
        <w:rPr>
          <w:rFonts w:ascii="Times New Roman"/>
          <w:b w:val="false"/>
          <w:i w:val="false"/>
          <w:color w:val="000000"/>
          <w:sz w:val="28"/>
        </w:rPr>
        <w:t>
      3) содержит отметку кастодиана о достоверности данных акта сверки, заверенную подписью первого руководителя кастодиана или его руководящего работника, который курирует подразделение, осуществляющее кастодиальное обслуживание активов специальной финансовой компании.</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в редакции постановления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214"/>
    <w:p>
      <w:pPr>
        <w:spacing w:after="0"/>
        <w:ind w:left="0"/>
        <w:jc w:val="both"/>
      </w:pPr>
      <w:r>
        <w:rPr>
          <w:rFonts w:ascii="Times New Roman"/>
          <w:b w:val="false"/>
          <w:i w:val="false"/>
          <w:color w:val="000000"/>
          <w:sz w:val="28"/>
        </w:rPr>
        <w:t xml:space="preserve">
      53. Экземпляр акта сверки, оформленный в соответствии с условиями </w:t>
      </w:r>
      <w:r>
        <w:rPr>
          <w:rFonts w:ascii="Times New Roman"/>
          <w:b w:val="false"/>
          <w:i w:val="false"/>
          <w:color w:val="000000"/>
          <w:sz w:val="28"/>
        </w:rPr>
        <w:t>пунктов 51</w:t>
      </w:r>
      <w:r>
        <w:rPr>
          <w:rFonts w:ascii="Times New Roman"/>
          <w:b w:val="false"/>
          <w:i w:val="false"/>
          <w:color w:val="000000"/>
          <w:sz w:val="28"/>
        </w:rPr>
        <w:t xml:space="preserve"> и </w:t>
      </w:r>
      <w:r>
        <w:rPr>
          <w:rFonts w:ascii="Times New Roman"/>
          <w:b w:val="false"/>
          <w:i w:val="false"/>
          <w:color w:val="000000"/>
          <w:sz w:val="28"/>
        </w:rPr>
        <w:t>52</w:t>
      </w:r>
      <w:r>
        <w:rPr>
          <w:rFonts w:ascii="Times New Roman"/>
          <w:b w:val="false"/>
          <w:i w:val="false"/>
          <w:color w:val="000000"/>
          <w:sz w:val="28"/>
        </w:rPr>
        <w:t xml:space="preserve"> Правил, представляется уполномоченному органу в течение трех рабочих дней со дня его подписания.</w:t>
      </w:r>
    </w:p>
    <w:bookmarkEnd w:id="214"/>
    <w:bookmarkStart w:name="z179" w:id="215"/>
    <w:p>
      <w:pPr>
        <w:spacing w:after="0"/>
        <w:ind w:left="0"/>
        <w:jc w:val="both"/>
      </w:pPr>
      <w:r>
        <w:rPr>
          <w:rFonts w:ascii="Times New Roman"/>
          <w:b w:val="false"/>
          <w:i w:val="false"/>
          <w:color w:val="000000"/>
          <w:sz w:val="28"/>
        </w:rPr>
        <w:t>
      53-1. Настоящая глава Правил не распространяется на страховые организации.</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53-1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216"/>
    <w:p>
      <w:pPr>
        <w:spacing w:after="0"/>
        <w:ind w:left="0"/>
        <w:jc w:val="left"/>
      </w:pPr>
      <w:r>
        <w:rPr>
          <w:rFonts w:ascii="Times New Roman"/>
          <w:b/>
          <w:i w:val="false"/>
          <w:color w:val="000000"/>
        </w:rPr>
        <w:t xml:space="preserve"> Глава 6. Порядок действий управляющего инвестиционным портфелем в случае приостановления действия лицензии или лишения лицензии на осуществление деятельности по управлению инвестиционным портфелем</w:t>
      </w:r>
    </w:p>
    <w:bookmarkEnd w:id="216"/>
    <w:p>
      <w:pPr>
        <w:spacing w:after="0"/>
        <w:ind w:left="0"/>
        <w:jc w:val="both"/>
      </w:pPr>
      <w:r>
        <w:rPr>
          <w:rFonts w:ascii="Times New Roman"/>
          <w:b w:val="false"/>
          <w:i w:val="false"/>
          <w:color w:val="ff0000"/>
          <w:sz w:val="28"/>
        </w:rPr>
        <w:t xml:space="preserve">
      Сноска. Заголовок главы 6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7" w:id="217"/>
    <w:p>
      <w:pPr>
        <w:spacing w:after="0"/>
        <w:ind w:left="0"/>
        <w:jc w:val="both"/>
      </w:pPr>
      <w:r>
        <w:rPr>
          <w:rFonts w:ascii="Times New Roman"/>
          <w:b w:val="false"/>
          <w:i w:val="false"/>
          <w:color w:val="000000"/>
          <w:sz w:val="28"/>
        </w:rPr>
        <w:t>
      54. В случае приостановления действия либо лишения лицензии управляющий инвестиционным портфелем в течение двух рабочих дней со дня получения соответствующего уведомления уполномоченного органа сообщает об этом:</w:t>
      </w:r>
    </w:p>
    <w:bookmarkEnd w:id="217"/>
    <w:p>
      <w:pPr>
        <w:spacing w:after="0"/>
        <w:ind w:left="0"/>
        <w:jc w:val="both"/>
      </w:pPr>
      <w:r>
        <w:rPr>
          <w:rFonts w:ascii="Times New Roman"/>
          <w:b w:val="false"/>
          <w:i w:val="false"/>
          <w:color w:val="000000"/>
          <w:sz w:val="28"/>
        </w:rPr>
        <w:t>
      1) своим клиентам путем направления индивидуального извещения и размещения соответствующих объявлений в доступных для клиентов местах (в помещениях головного офиса и филиалов, а также на корпоративном интернет-ресурсе (при наличии корпоративного интернет-ресурса) данного управляющего инвестиционным портфелем в сети Интернет);</w:t>
      </w:r>
    </w:p>
    <w:p>
      <w:pPr>
        <w:spacing w:after="0"/>
        <w:ind w:left="0"/>
        <w:jc w:val="both"/>
      </w:pPr>
      <w:r>
        <w:rPr>
          <w:rFonts w:ascii="Times New Roman"/>
          <w:b w:val="false"/>
          <w:i w:val="false"/>
          <w:color w:val="000000"/>
          <w:sz w:val="28"/>
        </w:rPr>
        <w:t>
      2) номинальным держателям, у которых открыты счета клиентов данного управляющего инвестиционным портфелем.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с изменениями, внесенными постановлениями Правления Национального Банка РК от 28.10.2016 </w:t>
      </w:r>
      <w:r>
        <w:rPr>
          <w:rFonts w:ascii="Times New Roman"/>
          <w:b w:val="false"/>
          <w:i w:val="false"/>
          <w:color w:val="00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218"/>
    <w:p>
      <w:pPr>
        <w:spacing w:after="0"/>
        <w:ind w:left="0"/>
        <w:jc w:val="both"/>
      </w:pPr>
      <w:r>
        <w:rPr>
          <w:rFonts w:ascii="Times New Roman"/>
          <w:b w:val="false"/>
          <w:i w:val="false"/>
          <w:color w:val="000000"/>
          <w:sz w:val="28"/>
        </w:rPr>
        <w:t>
      55. В случае лишения лицензии управляющий инвестиционным портфелем возвращает активы клиенту в течение тридцати календарных дней с момента получения уведомления уполномоченного органа на основании приказа клиента или при наличии заключенного договора передает активы новому управляющему инвестиционным портфелем.</w:t>
      </w:r>
    </w:p>
    <w:bookmarkEnd w:id="218"/>
    <w:bookmarkStart w:name="z180" w:id="219"/>
    <w:p>
      <w:pPr>
        <w:spacing w:after="0"/>
        <w:ind w:left="0"/>
        <w:jc w:val="both"/>
      </w:pPr>
      <w:r>
        <w:rPr>
          <w:rFonts w:ascii="Times New Roman"/>
          <w:b w:val="false"/>
          <w:i w:val="false"/>
          <w:color w:val="000000"/>
          <w:sz w:val="28"/>
        </w:rPr>
        <w:t>
      55-1. Настоящая глава Правил не распространяется на страховые организации.</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55-1 в соответствии с постановлением Правления Агентства РК по регулированию и развитию финансового рынка от 25.05.2020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220"/>
    <w:p>
      <w:pPr>
        <w:spacing w:after="0"/>
        <w:ind w:left="0"/>
        <w:jc w:val="both"/>
      </w:pPr>
      <w:r>
        <w:rPr>
          <w:rFonts w:ascii="Times New Roman"/>
          <w:b w:val="false"/>
          <w:i w:val="false"/>
          <w:color w:val="000000"/>
          <w:sz w:val="28"/>
        </w:rPr>
        <w:t>
      56. В случае приостановления действия либо лишения лицензии управляющий инвестиционным портфелем, осуществляющий доверительное управление пенсионными активами, в день получения соответствующего уведомления уполномоченного органа доводит данную информацию до сведения единого накопительного пенсионного фонда и кастодиана, осуществляющего учет и хранение пенсионных активов, путем направления индивидуального извещения и размещения соответствующих объявлений на корпоративном интернет-ресурсе данного управляющего инвестиционным портфелем.</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56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244" w:id="221"/>
    <w:p>
      <w:pPr>
        <w:spacing w:after="0"/>
        <w:ind w:left="0"/>
        <w:jc w:val="both"/>
      </w:pPr>
      <w:r>
        <w:rPr>
          <w:rFonts w:ascii="Times New Roman"/>
          <w:b w:val="false"/>
          <w:i w:val="false"/>
          <w:color w:val="000000"/>
          <w:sz w:val="28"/>
        </w:rPr>
        <w:t>
      57. В случае приостановления либо лишения лицензии управляющий инвестиционным портфелем, осуществляющий доверительное управление пенсионными активами, в течение 10 (десяти) рабочих дней с даты получения соответствующего уведомления уполномоченного органа возвращает пенсионные активы на кастодиальный счет единого накопительного пенсионного фонда в Национальном Банке Республики Казахстан на основании акта приема-передачи пенсионных активов, который содержит следующие сведения:</w:t>
      </w:r>
    </w:p>
    <w:bookmarkEnd w:id="221"/>
    <w:bookmarkStart w:name="z245" w:id="222"/>
    <w:p>
      <w:pPr>
        <w:spacing w:after="0"/>
        <w:ind w:left="0"/>
        <w:jc w:val="both"/>
      </w:pPr>
      <w:r>
        <w:rPr>
          <w:rFonts w:ascii="Times New Roman"/>
          <w:b w:val="false"/>
          <w:i w:val="false"/>
          <w:color w:val="000000"/>
          <w:sz w:val="28"/>
        </w:rPr>
        <w:t>
      1) полное наименование управляющего инвестиционным портфелем, кастодиана, единого накопительного пенсионного фонда, Национального Банка Республики Казахстан;</w:t>
      </w:r>
    </w:p>
    <w:bookmarkEnd w:id="222"/>
    <w:bookmarkStart w:name="z246" w:id="223"/>
    <w:p>
      <w:pPr>
        <w:spacing w:after="0"/>
        <w:ind w:left="0"/>
        <w:jc w:val="both"/>
      </w:pPr>
      <w:r>
        <w:rPr>
          <w:rFonts w:ascii="Times New Roman"/>
          <w:b w:val="false"/>
          <w:i w:val="false"/>
          <w:color w:val="000000"/>
          <w:sz w:val="28"/>
        </w:rPr>
        <w:t>
      2) сведения о юридическом адресе и фактическом месте нахождения управляющего инвестиционным портфелем, кастодина, единого накопительного пенсионного фонда, Национального Банка Республики Казахстан;</w:t>
      </w:r>
    </w:p>
    <w:bookmarkEnd w:id="223"/>
    <w:bookmarkStart w:name="z247" w:id="224"/>
    <w:p>
      <w:pPr>
        <w:spacing w:after="0"/>
        <w:ind w:left="0"/>
        <w:jc w:val="both"/>
      </w:pPr>
      <w:r>
        <w:rPr>
          <w:rFonts w:ascii="Times New Roman"/>
          <w:b w:val="false"/>
          <w:i w:val="false"/>
          <w:color w:val="000000"/>
          <w:sz w:val="28"/>
        </w:rPr>
        <w:t>
      3) банковские реквизиты управляющего инвестиционным портфелем, кастодиана, единого накопительного пенсионного фонда;</w:t>
      </w:r>
    </w:p>
    <w:bookmarkEnd w:id="224"/>
    <w:bookmarkStart w:name="z248" w:id="225"/>
    <w:p>
      <w:pPr>
        <w:spacing w:after="0"/>
        <w:ind w:left="0"/>
        <w:jc w:val="both"/>
      </w:pPr>
      <w:r>
        <w:rPr>
          <w:rFonts w:ascii="Times New Roman"/>
          <w:b w:val="false"/>
          <w:i w:val="false"/>
          <w:color w:val="000000"/>
          <w:sz w:val="28"/>
        </w:rPr>
        <w:t>
      4) фамилия, имя, отчество (при его наличии) руководителя исполнительного органа и главного бухгалтера управляющего инвестиционным портфелем, кастодиана, единого накопительного пенсионного фонда, первого руководителя Национального Банка Республики Казахстан или его заместителя;</w:t>
      </w:r>
    </w:p>
    <w:bookmarkEnd w:id="225"/>
    <w:bookmarkStart w:name="z249" w:id="226"/>
    <w:p>
      <w:pPr>
        <w:spacing w:after="0"/>
        <w:ind w:left="0"/>
        <w:jc w:val="both"/>
      </w:pPr>
      <w:r>
        <w:rPr>
          <w:rFonts w:ascii="Times New Roman"/>
          <w:b w:val="false"/>
          <w:i w:val="false"/>
          <w:color w:val="000000"/>
          <w:sz w:val="28"/>
        </w:rPr>
        <w:t>
      5) текущая стоимость пенсионных активов, включая начисленный инвестиционный доход по состоянию на конец дня, предшествующего дате передачи пенсионных активов и обязательств;</w:t>
      </w:r>
    </w:p>
    <w:bookmarkEnd w:id="226"/>
    <w:bookmarkStart w:name="z250" w:id="227"/>
    <w:p>
      <w:pPr>
        <w:spacing w:after="0"/>
        <w:ind w:left="0"/>
        <w:jc w:val="both"/>
      </w:pPr>
      <w:r>
        <w:rPr>
          <w:rFonts w:ascii="Times New Roman"/>
          <w:b w:val="false"/>
          <w:i w:val="false"/>
          <w:color w:val="000000"/>
          <w:sz w:val="28"/>
        </w:rPr>
        <w:t>
      6) остаток денег на инвестиционных счетах в национальной и иностранной валютах;</w:t>
      </w:r>
    </w:p>
    <w:bookmarkEnd w:id="227"/>
    <w:bookmarkStart w:name="z251" w:id="228"/>
    <w:p>
      <w:pPr>
        <w:spacing w:after="0"/>
        <w:ind w:left="0"/>
        <w:jc w:val="both"/>
      </w:pPr>
      <w:r>
        <w:rPr>
          <w:rFonts w:ascii="Times New Roman"/>
          <w:b w:val="false"/>
          <w:i w:val="false"/>
          <w:color w:val="000000"/>
          <w:sz w:val="28"/>
        </w:rPr>
        <w:t>
      7) перечень передаваемых ценных бумаг с указанием их международного идентификационного номера (код ISIN), количества (в штуках), срока обращения, цены приобретения, начисленного дохода по одной ценной бумаге, текущей стоимости одной ценной бумаги, общего количества ценных бумаг, общей суммы начисленного дохода, текущей стоимости инвестиций в ценные бумаги, иных возможных сведений, которые относятся к ценным бумагам, приобретенным за счет пенсионных активов;</w:t>
      </w:r>
    </w:p>
    <w:bookmarkEnd w:id="228"/>
    <w:bookmarkStart w:name="z252" w:id="229"/>
    <w:p>
      <w:pPr>
        <w:spacing w:after="0"/>
        <w:ind w:left="0"/>
        <w:jc w:val="both"/>
      </w:pPr>
      <w:r>
        <w:rPr>
          <w:rFonts w:ascii="Times New Roman"/>
          <w:b w:val="false"/>
          <w:i w:val="false"/>
          <w:color w:val="000000"/>
          <w:sz w:val="28"/>
        </w:rPr>
        <w:t>
      8) перечень передаваемых вкладов в банках второго уровня с указанием наименования банка, суммы вклада, даты заключения договора банковского вклада, срока действия договора, годовой ставки вознаграждения по вкладу, начисленных и полученных сумм вознаграждения по вкладу, текущей стоимости вклада, иных возможных сведений, которые относятся к вкладам, осуществленным за счет пенсионных активов;</w:t>
      </w:r>
    </w:p>
    <w:bookmarkEnd w:id="229"/>
    <w:bookmarkStart w:name="z253" w:id="230"/>
    <w:p>
      <w:pPr>
        <w:spacing w:after="0"/>
        <w:ind w:left="0"/>
        <w:jc w:val="both"/>
      </w:pPr>
      <w:r>
        <w:rPr>
          <w:rFonts w:ascii="Times New Roman"/>
          <w:b w:val="false"/>
          <w:i w:val="false"/>
          <w:color w:val="000000"/>
          <w:sz w:val="28"/>
        </w:rPr>
        <w:t>
      9) перечень других финансовых инструментов с указанием наименования и вида финансового инструмента, суммы, количества и дополнительных характеристик, присущих данным финансовым инструментам;</w:t>
      </w:r>
    </w:p>
    <w:bookmarkEnd w:id="230"/>
    <w:bookmarkStart w:name="z254" w:id="231"/>
    <w:p>
      <w:pPr>
        <w:spacing w:after="0"/>
        <w:ind w:left="0"/>
        <w:jc w:val="both"/>
      </w:pPr>
      <w:r>
        <w:rPr>
          <w:rFonts w:ascii="Times New Roman"/>
          <w:b w:val="false"/>
          <w:i w:val="false"/>
          <w:color w:val="000000"/>
          <w:sz w:val="28"/>
        </w:rPr>
        <w:t>
      10) суммы обязательств, в том числе ошибочно зачисленные суммы;</w:t>
      </w:r>
    </w:p>
    <w:bookmarkEnd w:id="231"/>
    <w:bookmarkStart w:name="z255" w:id="232"/>
    <w:p>
      <w:pPr>
        <w:spacing w:after="0"/>
        <w:ind w:left="0"/>
        <w:jc w:val="both"/>
      </w:pPr>
      <w:r>
        <w:rPr>
          <w:rFonts w:ascii="Times New Roman"/>
          <w:b w:val="false"/>
          <w:i w:val="false"/>
          <w:color w:val="000000"/>
          <w:sz w:val="28"/>
        </w:rPr>
        <w:t>
      11) расчет стоимости одной условной единицы пенсионных активов на конец дня, предшествующего дате передачи пенсионных активов и обязательств;</w:t>
      </w:r>
    </w:p>
    <w:bookmarkEnd w:id="232"/>
    <w:bookmarkStart w:name="z256" w:id="233"/>
    <w:p>
      <w:pPr>
        <w:spacing w:after="0"/>
        <w:ind w:left="0"/>
        <w:jc w:val="both"/>
      </w:pPr>
      <w:r>
        <w:rPr>
          <w:rFonts w:ascii="Times New Roman"/>
          <w:b w:val="false"/>
          <w:i w:val="false"/>
          <w:color w:val="000000"/>
          <w:sz w:val="28"/>
        </w:rPr>
        <w:t>
      12) иные возможные сведения, которые относятся к пенсионным активам, передаваемым управляющим инвестиционным портфелем единому накопительному пенсионному фонду.</w:t>
      </w:r>
    </w:p>
    <w:bookmarkEnd w:id="233"/>
    <w:p>
      <w:pPr>
        <w:spacing w:after="0"/>
        <w:ind w:left="0"/>
        <w:jc w:val="both"/>
      </w:pPr>
      <w:r>
        <w:rPr>
          <w:rFonts w:ascii="Times New Roman"/>
          <w:b w:val="false"/>
          <w:i w:val="false"/>
          <w:color w:val="000000"/>
          <w:sz w:val="28"/>
        </w:rPr>
        <w:t>
      Акт приема-передачи составляется на дату передачи пенсионных активов в 4 (четырех) экземплярах на казахском и русском языках по одному экземпляру для управляющего инвестиционным портфелем, кастодиана, единого накопительного пенсионного фонда и Национального Банка Республики Казахстан, подписывается руководителем исполнительного органа и главным бухгалтером управляющего инвестиционным портфелем, кастодиана, единого накопительного пенсионного фонда и первым руководителем Национального Банка Республики Казахстан или его заместителем.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57 в соответствии с постановлением Правления Агентства РК по регулированию и развитию финансового рынка от 15.02.2021 </w:t>
      </w:r>
      <w:r>
        <w:rPr>
          <w:rFonts w:ascii="Times New Roman"/>
          <w:b w:val="false"/>
          <w:i w:val="false"/>
          <w:color w:val="000000"/>
          <w:sz w:val="28"/>
        </w:rPr>
        <w:t>№ 29</w:t>
      </w:r>
      <w:r>
        <w:rPr>
          <w:rFonts w:ascii="Times New Roman"/>
          <w:b w:val="false"/>
          <w:i w:val="false"/>
          <w:color w:val="ff0000"/>
          <w:sz w:val="28"/>
        </w:rPr>
        <w:t>.</w:t>
      </w:r>
      <w:r>
        <w:br/>
      </w:r>
      <w:r>
        <w:rPr>
          <w:rFonts w:ascii="Times New Roman"/>
          <w:b w:val="false"/>
          <w:i w:val="false"/>
          <w:color w:val="000000"/>
          <w:sz w:val="28"/>
        </w:rPr>
        <w:t>
</w:t>
      </w:r>
    </w:p>
    <w:bookmarkStart w:name="z345" w:id="234"/>
    <w:p>
      <w:pPr>
        <w:spacing w:after="0"/>
        <w:ind w:left="0"/>
        <w:jc w:val="left"/>
      </w:pPr>
      <w:r>
        <w:rPr>
          <w:rFonts w:ascii="Times New Roman"/>
          <w:b/>
          <w:i w:val="false"/>
          <w:color w:val="000000"/>
        </w:rPr>
        <w:t xml:space="preserve"> Глава 7. Порядок действий управляющего инвестиционным портфелем в случае расторжения договора доверительного управления пенсионными активами по инициативе управляющего инвестиционным портфелем</w:t>
      </w:r>
    </w:p>
    <w:bookmarkEnd w:id="234"/>
    <w:p>
      <w:pPr>
        <w:spacing w:after="0"/>
        <w:ind w:left="0"/>
        <w:jc w:val="both"/>
      </w:pPr>
      <w:r>
        <w:rPr>
          <w:rFonts w:ascii="Times New Roman"/>
          <w:b w:val="false"/>
          <w:i w:val="false"/>
          <w:color w:val="ff0000"/>
          <w:sz w:val="28"/>
        </w:rPr>
        <w:t xml:space="preserve">
      Сноска. Правила дополнены главой 7 в соответствии с постановлением Правления Агентства РК по регулированию и развитию финансового рынка от 16.10.2025 </w:t>
      </w:r>
      <w:r>
        <w:rPr>
          <w:rFonts w:ascii="Times New Roman"/>
          <w:b w:val="false"/>
          <w:i w:val="false"/>
          <w:color w:val="ff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7" w:id="235"/>
    <w:p>
      <w:pPr>
        <w:spacing w:after="0"/>
        <w:ind w:left="0"/>
        <w:jc w:val="both"/>
      </w:pPr>
      <w:r>
        <w:rPr>
          <w:rFonts w:ascii="Times New Roman"/>
          <w:b w:val="false"/>
          <w:i w:val="false"/>
          <w:color w:val="000000"/>
          <w:sz w:val="28"/>
        </w:rPr>
        <w:t>
      58. В случае расторжения договора о доверительном управлении пенсионными активами по своей инициативе управляющий инвестиционным портфелем уведомляет уполномоченный орган, единый накопительный пенсионный фонд и кастодиана, осуществляющего учет и хранение пенсионных активов, не позднее одного календарного года до планируемой даты расторжения договора и одновременно размещает соответствующее объявление на корпоративном интернет-ресурсе.</w:t>
      </w:r>
    </w:p>
    <w:bookmarkEnd w:id="235"/>
    <w:bookmarkStart w:name="z348" w:id="236"/>
    <w:p>
      <w:pPr>
        <w:spacing w:after="0"/>
        <w:ind w:left="0"/>
        <w:jc w:val="both"/>
      </w:pPr>
      <w:r>
        <w:rPr>
          <w:rFonts w:ascii="Times New Roman"/>
          <w:b w:val="false"/>
          <w:i w:val="false"/>
          <w:color w:val="000000"/>
          <w:sz w:val="28"/>
        </w:rPr>
        <w:t>
      При наличии такого уведомления единый накопительный пенсионный фонд не принимает новые заявления вкладчиков о переводе пенсионных активов в управление этого управляющего инвестиционным фондом.</w:t>
      </w:r>
    </w:p>
    <w:bookmarkEnd w:id="236"/>
    <w:bookmarkStart w:name="z349" w:id="237"/>
    <w:p>
      <w:pPr>
        <w:spacing w:after="0"/>
        <w:ind w:left="0"/>
        <w:jc w:val="both"/>
      </w:pPr>
      <w:r>
        <w:rPr>
          <w:rFonts w:ascii="Times New Roman"/>
          <w:b w:val="false"/>
          <w:i w:val="false"/>
          <w:color w:val="000000"/>
          <w:sz w:val="28"/>
        </w:rPr>
        <w:t>
      59. В случае расторжения договора о доверительном управлении пенсионными активами по инициативе управляющего инвестиционным портфелем единый накопительный пенсионный фонд осуществляет возврат пенсионных активов, находящихся в доверительном управлении управляющего инвестиционным портфелем, в полном объеме в виде денег в доверительное управление Национальному Банку Республики Казахстан.</w:t>
      </w:r>
    </w:p>
    <w:bookmarkEnd w:id="237"/>
    <w:bookmarkStart w:name="z405" w:id="238"/>
    <w:p>
      <w:pPr>
        <w:spacing w:after="0"/>
        <w:ind w:left="0"/>
        <w:jc w:val="both"/>
      </w:pPr>
      <w:r>
        <w:rPr>
          <w:rFonts w:ascii="Times New Roman"/>
          <w:b w:val="false"/>
          <w:i w:val="false"/>
          <w:color w:val="000000"/>
          <w:sz w:val="28"/>
        </w:rPr>
        <w:t>
      Управляющий инвестиционным портфелем возмещает в полном объеме отрицательную разницу (при ее наличии), сложившуюся на 1 января года, следующего за периодом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w:t>
      </w:r>
    </w:p>
    <w:bookmarkEnd w:id="238"/>
    <w:bookmarkStart w:name="z406" w:id="239"/>
    <w:p>
      <w:pPr>
        <w:spacing w:after="0"/>
        <w:ind w:left="0"/>
        <w:jc w:val="both"/>
      </w:pPr>
      <w:r>
        <w:rPr>
          <w:rFonts w:ascii="Times New Roman"/>
          <w:b w:val="false"/>
          <w:i w:val="false"/>
          <w:color w:val="000000"/>
          <w:sz w:val="28"/>
        </w:rPr>
        <w:t xml:space="preserve">
      Отрицательная разница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определяется и возмещается в соответствии с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Правилами и сроками возмещения отрицательной разницы управляющим инвестиционным портфелем за счет собственного капитала,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43 (зарегистрировано в Реестре государственной регистрации нормативных правовых актов под № 32830). </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1" w:id="240"/>
    <w:p>
      <w:pPr>
        <w:spacing w:after="0"/>
        <w:ind w:left="0"/>
        <w:jc w:val="both"/>
      </w:pPr>
      <w:r>
        <w:rPr>
          <w:rFonts w:ascii="Times New Roman"/>
          <w:b w:val="false"/>
          <w:i w:val="false"/>
          <w:color w:val="000000"/>
          <w:sz w:val="28"/>
        </w:rPr>
        <w:t>
      60. В случае расторжения договора о доверительном управлении пенсионными активами по инициативе управляющего инвестиционным портфелем в течение 5 (пяти) рабочих дней после даты возмещения управляющим инвестиционным портфелем отрицательной разницы (при наличии) единый накопительный пенсионный фонд осуществляет возврат пенсионных активов в доверительное управление Национального Банка Республики Казахстан на основании акта приема-передачи пенсионных активов, который содержит следующие сведения:</w:t>
      </w:r>
    </w:p>
    <w:bookmarkEnd w:id="240"/>
    <w:bookmarkStart w:name="z407" w:id="241"/>
    <w:p>
      <w:pPr>
        <w:spacing w:after="0"/>
        <w:ind w:left="0"/>
        <w:jc w:val="both"/>
      </w:pPr>
      <w:r>
        <w:rPr>
          <w:rFonts w:ascii="Times New Roman"/>
          <w:b w:val="false"/>
          <w:i w:val="false"/>
          <w:color w:val="000000"/>
          <w:sz w:val="28"/>
        </w:rPr>
        <w:t>
      1) полное наименование управляющего инвестиционным портфелем;</w:t>
      </w:r>
    </w:p>
    <w:bookmarkEnd w:id="241"/>
    <w:bookmarkStart w:name="z408" w:id="242"/>
    <w:p>
      <w:pPr>
        <w:spacing w:after="0"/>
        <w:ind w:left="0"/>
        <w:jc w:val="both"/>
      </w:pPr>
      <w:r>
        <w:rPr>
          <w:rFonts w:ascii="Times New Roman"/>
          <w:b w:val="false"/>
          <w:i w:val="false"/>
          <w:color w:val="000000"/>
          <w:sz w:val="28"/>
        </w:rPr>
        <w:t>
      2) фамилия, имя, отчество (при его наличии) руководителя исполнительного органа и главного бухгалтера управляющего инвестиционным портфелем;</w:t>
      </w:r>
    </w:p>
    <w:bookmarkEnd w:id="242"/>
    <w:bookmarkStart w:name="z409" w:id="243"/>
    <w:p>
      <w:pPr>
        <w:spacing w:after="0"/>
        <w:ind w:left="0"/>
        <w:jc w:val="both"/>
      </w:pPr>
      <w:r>
        <w:rPr>
          <w:rFonts w:ascii="Times New Roman"/>
          <w:b w:val="false"/>
          <w:i w:val="false"/>
          <w:color w:val="000000"/>
          <w:sz w:val="28"/>
        </w:rPr>
        <w:t>
      3) остаток денег на счетах в национальной и (или) иностранной валюте;</w:t>
      </w:r>
    </w:p>
    <w:bookmarkEnd w:id="243"/>
    <w:bookmarkStart w:name="z410" w:id="244"/>
    <w:p>
      <w:pPr>
        <w:spacing w:after="0"/>
        <w:ind w:left="0"/>
        <w:jc w:val="both"/>
      </w:pPr>
      <w:r>
        <w:rPr>
          <w:rFonts w:ascii="Times New Roman"/>
          <w:b w:val="false"/>
          <w:i w:val="false"/>
          <w:color w:val="000000"/>
          <w:sz w:val="28"/>
        </w:rPr>
        <w:t>
      4) стоимость одной условной единицы пенсионных активов на конец дня, предшествующего дате передачи пенсионных активов;</w:t>
      </w:r>
    </w:p>
    <w:bookmarkEnd w:id="244"/>
    <w:bookmarkStart w:name="z411" w:id="245"/>
    <w:p>
      <w:pPr>
        <w:spacing w:after="0"/>
        <w:ind w:left="0"/>
        <w:jc w:val="both"/>
      </w:pPr>
      <w:r>
        <w:rPr>
          <w:rFonts w:ascii="Times New Roman"/>
          <w:b w:val="false"/>
          <w:i w:val="false"/>
          <w:color w:val="000000"/>
          <w:sz w:val="28"/>
        </w:rPr>
        <w:t>
      5) иные сведения, которые относятся к пенсионным активам, передаваемым управляющей инвестиционным портфелем единому накопительному пенсионному фонду.</w:t>
      </w:r>
    </w:p>
    <w:bookmarkEnd w:id="245"/>
    <w:bookmarkStart w:name="z412" w:id="246"/>
    <w:p>
      <w:pPr>
        <w:spacing w:after="0"/>
        <w:ind w:left="0"/>
        <w:jc w:val="both"/>
      </w:pPr>
      <w:r>
        <w:rPr>
          <w:rFonts w:ascii="Times New Roman"/>
          <w:b w:val="false"/>
          <w:i w:val="false"/>
          <w:color w:val="000000"/>
          <w:sz w:val="28"/>
        </w:rPr>
        <w:t>
      Акт приема-передачи составляется на дату передачи пенсионных активов в 3 (трех) экземплярах на казахском и русском языках по одному экземпляру:</w:t>
      </w:r>
    </w:p>
    <w:bookmarkEnd w:id="246"/>
    <w:bookmarkStart w:name="z413" w:id="247"/>
    <w:p>
      <w:pPr>
        <w:spacing w:after="0"/>
        <w:ind w:left="0"/>
        <w:jc w:val="both"/>
      </w:pPr>
      <w:r>
        <w:rPr>
          <w:rFonts w:ascii="Times New Roman"/>
          <w:b w:val="false"/>
          <w:i w:val="false"/>
          <w:color w:val="000000"/>
          <w:sz w:val="28"/>
        </w:rPr>
        <w:t>
      для управляющего инвестиционным портфелем - подписывается руководителем исполнительного органа и главным бухгалтером управляющего инвестиционным портфелем или лицами их замещающими;</w:t>
      </w:r>
    </w:p>
    <w:bookmarkEnd w:id="247"/>
    <w:bookmarkStart w:name="z414" w:id="248"/>
    <w:p>
      <w:pPr>
        <w:spacing w:after="0"/>
        <w:ind w:left="0"/>
        <w:jc w:val="both"/>
      </w:pPr>
      <w:r>
        <w:rPr>
          <w:rFonts w:ascii="Times New Roman"/>
          <w:b w:val="false"/>
          <w:i w:val="false"/>
          <w:color w:val="000000"/>
          <w:sz w:val="28"/>
        </w:rPr>
        <w:t>
      для единого накопительного пенсионного фонда - подписывается уполномоченным лицом единого накопительного пенсионного фонда;</w:t>
      </w:r>
    </w:p>
    <w:bookmarkEnd w:id="248"/>
    <w:bookmarkStart w:name="z415" w:id="249"/>
    <w:p>
      <w:pPr>
        <w:spacing w:after="0"/>
        <w:ind w:left="0"/>
        <w:jc w:val="both"/>
      </w:pPr>
      <w:r>
        <w:rPr>
          <w:rFonts w:ascii="Times New Roman"/>
          <w:b w:val="false"/>
          <w:i w:val="false"/>
          <w:color w:val="000000"/>
          <w:sz w:val="28"/>
        </w:rPr>
        <w:t>
      для банка-кастодиана - подписывается уполномоченным лицом и главным бухгалтером банка-кастодиана или лицами их замещающими.</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 февраля 2014 года № 10</w:t>
            </w:r>
          </w:p>
        </w:tc>
      </w:tr>
    </w:tbl>
    <w:bookmarkStart w:name="z70" w:id="250"/>
    <w:p>
      <w:pPr>
        <w:spacing w:after="0"/>
        <w:ind w:left="0"/>
        <w:jc w:val="left"/>
      </w:pPr>
      <w:r>
        <w:rPr>
          <w:rFonts w:ascii="Times New Roman"/>
          <w:b/>
          <w:i w:val="false"/>
          <w:color w:val="000000"/>
        </w:rPr>
        <w:t xml:space="preserve"> Перечень</w:t>
      </w:r>
      <w:r>
        <w:br/>
      </w:r>
      <w:r>
        <w:rPr>
          <w:rFonts w:ascii="Times New Roman"/>
          <w:b/>
          <w:i w:val="false"/>
          <w:color w:val="000000"/>
        </w:rPr>
        <w:t>нормативных правовых актов, утративших силу</w:t>
      </w:r>
    </w:p>
    <w:bookmarkEnd w:id="250"/>
    <w:bookmarkStart w:name="z71" w:id="25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30 апреля 2010 года № 59 "Об утверждении Правил осуществления деятельности по управлению инвестиционным портфелем" (зарегистрированное в Реестре государственной регистрации нормативных правовых актов под № 6290).</w:t>
      </w:r>
    </w:p>
    <w:bookmarkEnd w:id="251"/>
    <w:bookmarkStart w:name="z72" w:id="25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8</w:t>
      </w:r>
      <w:r>
        <w:rPr>
          <w:rFonts w:ascii="Times New Roman"/>
          <w:b w:val="false"/>
          <w:i w:val="false"/>
          <w:color w:val="000000"/>
          <w:sz w:val="28"/>
        </w:rPr>
        <w:t xml:space="preserve"> приложения к постановлению Правления Национального Банка Республики Казахстан от 30 января 2012 года № 20 "О внесении изменений и дополнений в некоторые нормативные правовые акты Республики Казахстан" (зарегистрированному в Реестре государственной регистрации нормативных правовых актов под № 7439, опубликованное 24 мая 2012 года в газете "Казахстанская правда" № 150-151 (26969-26970)).</w:t>
      </w:r>
    </w:p>
    <w:bookmarkEnd w:id="252"/>
    <w:bookmarkStart w:name="z73" w:id="25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w:t>
      </w:r>
      <w:r>
        <w:rPr>
          <w:rFonts w:ascii="Times New Roman"/>
          <w:b w:val="false"/>
          <w:i w:val="false"/>
          <w:color w:val="000000"/>
          <w:sz w:val="28"/>
        </w:rPr>
        <w:t xml:space="preserve"> перечня к постановлению Правления Национального Банка Республики Казахстан от 25 февраля 2013 года № 69 "О внесении изменений и дополнения в некоторые нормативные правовые акты по вопросам деятельности банков второго уровня на рынке ценных бумаг" (зарегистрированному в Реестре государственной регистрации нормативных правовых актов под № 8412, опубликованное 1 июня 2013 года в газете "Казахстанская правда" № 186-188 (27460-27462)).</w:t>
      </w:r>
    </w:p>
    <w:bookmarkEnd w:id="253"/>
    <w:bookmarkStart w:name="z74" w:id="25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27</w:t>
      </w:r>
      <w:r>
        <w:rPr>
          <w:rFonts w:ascii="Times New Roman"/>
          <w:b w:val="false"/>
          <w:i w:val="false"/>
          <w:color w:val="000000"/>
          <w:sz w:val="28"/>
        </w:rPr>
        <w:t xml:space="preserve"> перечня к постановлению Правления Национального Банка Республики Казахстан от 26 апреля 2013 года № 110 "О внесении изменений в некоторые нормативные правовые акты Республики Казахстан" (зарегистрированному в Реестре государственной регистрации нормативных правовых актов под № 8505, опубликованное 6 августа 2013 года в газете "Юридическая газета" № 115 (2490)).</w:t>
      </w:r>
    </w:p>
    <w:bookmarkEnd w:id="254"/>
    <w:bookmarkStart w:name="z75" w:id="25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перечня к постановлению Правления Национального Банка Республики Казахстан от 27 августа 2013 года № 215 "О внесении изменений и дополнений в некоторые нормативные правовые акты Республики Казахстан по вопросам регистрации операций с финансовыми инструментами" (зарегистрированному в Реестре государственной регистрации нормативных правовых актов под № 8799, опубликованное 14 ноября 2013 года в газете "Юридическая газета" № 171 (2546)).</w:t>
      </w:r>
    </w:p>
    <w:bookmarkEnd w:id="2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