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4520e" w14:textId="d7452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городу Алматы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21 сентября 2015 года № 75. Зарегистрирован в Министерстве юстиции Республики Казахстан 28 октября 2015 года № 12206.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00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городу Алматы.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городу Алматы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по городу Алматы;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по городу Алматы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2015 года № 75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городу Алматы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ff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городу Алматы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города Алматы.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осуществляет свою деятельность в соответствии с Конституцией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 и другими актами, предусмотренными законодательством Республики Казахстан.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Алатауский районный отдел (зона ответственности – Алатауский район города Алматы);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Алмалинский районный отдел (зона ответственности – Алмалинский район города Алматы);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Ауэзовский районный отдел (зона ответственности – Ауэзовский район города Алматы);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Бостандыкский районный отдел (зона ответственности – Бостандыкский район города Алматы);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Жетысуский районный отдел (зона ответственности – Жетысуский район города Алматы);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Медеуский районный отдел (зона ответственности – Медеуский район города Алматы);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Турксибский районный отдел (зона ответственности – Турксибский район города Алматы);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Наурызбайский районный отдел (зона ответственности – Наурызбайский район города Алматы).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050008, Республика Казахстан, город Алматы, улица Байзакова, 275а.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городу Алматы".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7"/>
    <w:bookmarkStart w:name="z3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добывание разведывательной информации в интересах Республики Казахстан в соответствии с Законом Республики Казахстан "О внешней разведке";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города Алматы;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7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44"/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Законом Республики Казахстан "О противодействии терроризму";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 принадлежащие гражданам помещения Департамент уведомляет прокурора в течение двадцати четырех часов;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формирований, и иных организаций, а также помещения, транспортные средства и иное имущество физических и юридических лиц;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67"/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68"/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71"/>
    <w:bookmarkStart w:name="z7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72"/>
    <w:bookmarkStart w:name="z7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73"/>
    <w:bookmarkStart w:name="z16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74"/>
    <w:bookmarkStart w:name="z16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76"/>
    <w:bookmarkStart w:name="z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разведывательную деятельность в интересах Республики Казахстан в соответствии с Законом Республики Казахстан "О внешней разведке";</w:t>
      </w:r>
    </w:p>
    <w:bookmarkEnd w:id="77"/>
    <w:bookmarkStart w:name="z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78"/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нарушение целостности и подрыв безопасности Республики Казахстан;</w:t>
      </w:r>
    </w:p>
    <w:bookmarkEnd w:id="79"/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80"/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81"/>
    <w:bookmarkStart w:name="z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82"/>
    <w:bookmarkStart w:name="z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83"/>
    <w:bookmarkStart w:name="z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84"/>
    <w:bookmarkStart w:name="z8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города Алматы;</w:t>
      </w:r>
    </w:p>
    <w:bookmarkEnd w:id="85"/>
    <w:bookmarkStart w:name="z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 </w:t>
      </w:r>
    </w:p>
    <w:bookmarkEnd w:id="86"/>
    <w:bookmarkStart w:name="z8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87"/>
    <w:bookmarkStart w:name="z8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88"/>
    <w:bookmarkStart w:name="z9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89"/>
    <w:bookmarkStart w:name="z9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90"/>
    <w:bookmarkStart w:name="z9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91"/>
    <w:bookmarkStart w:name="z9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92"/>
    <w:bookmarkStart w:name="z9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93"/>
    <w:bookmarkStart w:name="z9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94"/>
    <w:bookmarkStart w:name="z9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95"/>
    <w:bookmarkStart w:name="z9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96"/>
    <w:bookmarkStart w:name="z9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16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98"/>
    <w:bookmarkStart w:name="z16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99"/>
    <w:bookmarkStart w:name="z16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100"/>
    <w:bookmarkStart w:name="z16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101"/>
    <w:bookmarkStart w:name="z16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3"/>
    <w:bookmarkStart w:name="z1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104"/>
    <w:bookmarkStart w:name="z10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с согласия руководства КНБ и в пределах своих полномочий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105"/>
    <w:bookmarkStart w:name="z10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106"/>
    <w:bookmarkStart w:name="z10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города Алматы;</w:t>
      </w:r>
    </w:p>
    <w:bookmarkEnd w:id="107"/>
    <w:bookmarkStart w:name="z10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108"/>
    <w:bookmarkStart w:name="z10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09"/>
    <w:bookmarkStart w:name="z10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10"/>
    <w:bookmarkStart w:name="z10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11"/>
    <w:bookmarkStart w:name="z10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12"/>
    <w:bookmarkStart w:name="z11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13"/>
    <w:bookmarkStart w:name="z11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14"/>
    <w:bookmarkStart w:name="z11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15"/>
    <w:bookmarkStart w:name="z11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16"/>
    <w:bookmarkStart w:name="z11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17"/>
    <w:bookmarkStart w:name="z11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18"/>
    <w:bookmarkStart w:name="z11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города Алматы;</w:t>
      </w:r>
    </w:p>
    <w:bookmarkEnd w:id="119"/>
    <w:bookmarkStart w:name="z11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города Алматы;</w:t>
      </w:r>
    </w:p>
    <w:bookmarkEnd w:id="120"/>
    <w:bookmarkStart w:name="z11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21"/>
    <w:bookmarkStart w:name="z11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22"/>
    <w:bookmarkStart w:name="z12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23"/>
    <w:bookmarkStart w:name="z12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24"/>
    <w:bookmarkStart w:name="z12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25"/>
    <w:bookmarkStart w:name="z12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города Алматы;</w:t>
      </w:r>
    </w:p>
    <w:bookmarkEnd w:id="126"/>
    <w:bookmarkStart w:name="z16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города Алматы, разрабатываемый местным исполнительным органом;</w:t>
      </w:r>
    </w:p>
    <w:bookmarkEnd w:id="127"/>
    <w:bookmarkStart w:name="z12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питание сотрудников и работников, капитальное строительство и реконструкция, ремонт зданий и сооружений, жилищное и казарменно-жилищное строительство, ремонт;</w:t>
      </w:r>
    </w:p>
    <w:bookmarkEnd w:id="128"/>
    <w:bookmarkStart w:name="z12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29"/>
    <w:bookmarkStart w:name="z12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30"/>
    <w:bookmarkStart w:name="z12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31"/>
    <w:bookmarkStart w:name="z12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32"/>
    <w:bookmarkStart w:name="z12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33"/>
    <w:bookmarkStart w:name="z13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34"/>
    <w:bookmarkStart w:name="z13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35"/>
    <w:bookmarkStart w:name="z13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36"/>
    <w:bookmarkStart w:name="z13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выявление, предупреждение и пресечение чрезвычайных ситуаций социального характера, вызванных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Законом Республики Казахстан "О чрезвычайном положении";</w:t>
      </w:r>
    </w:p>
    <w:bookmarkEnd w:id="137"/>
    <w:bookmarkStart w:name="z13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38"/>
    <w:bookmarkStart w:name="z13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употребления государственного языка в Департаменте;</w:t>
      </w:r>
    </w:p>
    <w:bookmarkEnd w:id="139"/>
    <w:bookmarkStart w:name="z13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40"/>
    <w:bookmarkStart w:name="z13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41"/>
    <w:bookmarkStart w:name="z13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42"/>
    <w:bookmarkStart w:name="z13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43"/>
    <w:bookmarkStart w:name="z14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города Алматы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44"/>
    <w:bookmarkStart w:name="z14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45"/>
    <w:bookmarkStart w:name="z17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46"/>
    <w:bookmarkStart w:name="z17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7"/>
    <w:bookmarkStart w:name="z17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8"/>
    <w:bookmarkStart w:name="z14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49"/>
    <w:bookmarkStart w:name="z14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50"/>
    <w:bookmarkStart w:name="z14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52"/>
    <w:bookmarkStart w:name="z14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53"/>
    <w:bookmarkStart w:name="z14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54"/>
    <w:bookmarkStart w:name="z14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5"/>
    <w:bookmarkStart w:name="z14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56"/>
    <w:bookmarkStart w:name="z15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определяет полномочия своих заместителей;</w:t>
      </w:r>
    </w:p>
    <w:bookmarkEnd w:id="157"/>
    <w:bookmarkStart w:name="z15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определяет полномочия руководителей структурных подразделений, входящих в состав Департамента;</w:t>
      </w:r>
    </w:p>
    <w:bookmarkEnd w:id="158"/>
    <w:bookmarkStart w:name="z15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3) утверждает должностные инструкции сотрудников и работников Департамента;</w:t>
      </w:r>
    </w:p>
    <w:bookmarkEnd w:id="159"/>
    <w:bookmarkStart w:name="z15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осуществляет иные полномочия в соответствии с нормативными правовыми и правовыми актами Республики Казахстан.</w:t>
      </w:r>
    </w:p>
    <w:bookmarkEnd w:id="160"/>
    <w:bookmarkStart w:name="z15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замещающим, в соответствии с действующим законодательством.</w:t>
      </w:r>
    </w:p>
    <w:bookmarkEnd w:id="161"/>
    <w:bookmarkStart w:name="z15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представляет руководству КНБ предложения по структуре и штатному расписанию Департамента.</w:t>
      </w:r>
    </w:p>
    <w:bookmarkEnd w:id="162"/>
    <w:bookmarkStart w:name="z156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63"/>
    <w:bookmarkStart w:name="z15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64"/>
    <w:bookmarkStart w:name="z15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65"/>
    <w:bookmarkStart w:name="z15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6"/>
    <w:bookmarkStart w:name="z160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67"/>
    <w:bookmarkStart w:name="z16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