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093d79e" w14:textId="093d79e">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Правил оказания банками, филиалами банков-нерезидентов Республики Казахстан и организациями, осуществляющими отдельные виды банковских операций, электронных банковских услуг</w:t>
      </w:r>
    </w:p>
    <w:p>
      <w:pPr>
        <w:spacing w:after="0"/>
        <w:ind w:left="0"/>
        <w:jc w:val="both"/>
      </w:pPr>
      <w:r>
        <w:rPr>
          <w:rFonts w:ascii="Times New Roman"/>
          <w:b w:val="false"/>
          <w:i w:val="false"/>
          <w:color w:val="000000"/>
          <w:sz w:val="28"/>
        </w:rPr>
        <w:t>Постановление Правления Национального Банка Республики Казахстан от 31 августа 2016 года № 212. Зарегистрировано в Министерстве юстиции Республики Казахстан 18 октября 2016 года № 14337.</w:t>
      </w:r>
    </w:p>
    <w:p>
      <w:pPr>
        <w:spacing w:after="0"/>
        <w:ind w:left="0"/>
        <w:jc w:val="both"/>
      </w:pPr>
      <w:r>
        <w:rPr>
          <w:rFonts w:ascii="Times New Roman"/>
          <w:b w:val="false"/>
          <w:i w:val="false"/>
          <w:color w:val="ff0000"/>
          <w:sz w:val="28"/>
        </w:rPr>
        <w:t xml:space="preserve">
      Сноска. Заголовок - в редакции постановления Правления Национального Банка РК от 30.11.2020 </w:t>
      </w:r>
      <w:r>
        <w:rPr>
          <w:rFonts w:ascii="Times New Roman"/>
          <w:b w:val="false"/>
          <w:i w:val="false"/>
          <w:color w:val="ff0000"/>
          <w:sz w:val="28"/>
        </w:rPr>
        <w:t>№ 139</w:t>
      </w:r>
      <w:r>
        <w:rPr>
          <w:rFonts w:ascii="Times New Roman"/>
          <w:b w:val="false"/>
          <w:i w:val="false"/>
          <w:color w:val="ff0000"/>
          <w:sz w:val="28"/>
        </w:rPr>
        <w:t xml:space="preserve"> (вводится в действие с 16.12.2020).</w:t>
      </w:r>
    </w:p>
    <w:p>
      <w:pPr>
        <w:spacing w:after="0"/>
        <w:ind w:left="0"/>
        <w:jc w:val="both"/>
      </w:pPr>
      <w:r>
        <w:rPr>
          <w:rFonts w:ascii="Times New Roman"/>
          <w:b w:val="false"/>
          <w:i w:val="false"/>
          <w:color w:val="000000"/>
          <w:sz w:val="28"/>
        </w:rPr>
        <w:t>
      Примечание РЦПИ!</w:t>
      </w:r>
    </w:p>
    <w:p>
      <w:pPr>
        <w:spacing w:after="0"/>
        <w:ind w:left="0"/>
        <w:jc w:val="both"/>
      </w:pPr>
      <w:r>
        <w:rPr>
          <w:rFonts w:ascii="Times New Roman"/>
          <w:b w:val="false"/>
          <w:i w:val="false"/>
          <w:color w:val="000000"/>
          <w:sz w:val="28"/>
        </w:rPr>
        <w:t xml:space="preserve">
      Порядок введения в действие см. </w:t>
      </w:r>
      <w:r>
        <w:rPr>
          <w:rFonts w:ascii="Times New Roman"/>
          <w:b w:val="false"/>
          <w:i w:val="false"/>
          <w:color w:val="000000"/>
          <w:sz w:val="28"/>
        </w:rPr>
        <w:t>п.6</w:t>
      </w:r>
    </w:p>
    <w:bookmarkStart w:name="z89" w:id="0"/>
    <w:p>
      <w:pPr>
        <w:spacing w:after="0"/>
        <w:ind w:left="0"/>
        <w:jc w:val="both"/>
      </w:pPr>
      <w:r>
        <w:rPr>
          <w:rFonts w:ascii="Times New Roman"/>
          <w:b w:val="false"/>
          <w:i w:val="false"/>
          <w:color w:val="000000"/>
          <w:sz w:val="28"/>
        </w:rPr>
        <w:t xml:space="preserve">
      В соответствии с </w:t>
      </w:r>
      <w:r>
        <w:rPr>
          <w:rFonts w:ascii="Times New Roman"/>
          <w:b w:val="false"/>
          <w:i w:val="false"/>
          <w:color w:val="000000"/>
          <w:sz w:val="28"/>
        </w:rPr>
        <w:t>подпунктом 37)</w:t>
      </w:r>
      <w:r>
        <w:rPr>
          <w:rFonts w:ascii="Times New Roman"/>
          <w:b w:val="false"/>
          <w:i w:val="false"/>
          <w:color w:val="000000"/>
          <w:sz w:val="28"/>
        </w:rPr>
        <w:t xml:space="preserve"> абзаца второго части второй пункта 19 Положения о Национальном Банке Республики Казахстан, утвержденного Указом Президента Республики Казахстан от 31 декабря 2003 года № 1271 "Об утверждении Положения и структуры Национального Банка Республики Казахстан", Правление Национального Банка Республики Казахстан </w:t>
      </w:r>
      <w:r>
        <w:rPr>
          <w:rFonts w:ascii="Times New Roman"/>
          <w:b/>
          <w:i w:val="false"/>
          <w:color w:val="000000"/>
          <w:sz w:val="28"/>
        </w:rPr>
        <w:t>ПОСТАНОВЛЯЕТ:</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Преамбула - в редакции постановления Правления Национального Банка РК от 17.12.2025 </w:t>
      </w:r>
      <w:r>
        <w:rPr>
          <w:rFonts w:ascii="Times New Roman"/>
          <w:b w:val="false"/>
          <w:i w:val="false"/>
          <w:color w:val="000000"/>
          <w:sz w:val="28"/>
        </w:rPr>
        <w:t>№ 94</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 w:id="1"/>
    <w:p>
      <w:pPr>
        <w:spacing w:after="0"/>
        <w:ind w:left="0"/>
        <w:jc w:val="both"/>
      </w:pPr>
      <w:r>
        <w:rPr>
          <w:rFonts w:ascii="Times New Roman"/>
          <w:b w:val="false"/>
          <w:i w:val="false"/>
          <w:color w:val="000000"/>
          <w:sz w:val="28"/>
        </w:rPr>
        <w:t xml:space="preserve">
      1. Утвердить прилагаемые </w:t>
      </w:r>
      <w:r>
        <w:rPr>
          <w:rFonts w:ascii="Times New Roman"/>
          <w:b w:val="false"/>
          <w:i w:val="false"/>
          <w:color w:val="000000"/>
          <w:sz w:val="28"/>
        </w:rPr>
        <w:t>Правила</w:t>
      </w:r>
      <w:r>
        <w:rPr>
          <w:rFonts w:ascii="Times New Roman"/>
          <w:b w:val="false"/>
          <w:i w:val="false"/>
          <w:color w:val="000000"/>
          <w:sz w:val="28"/>
        </w:rPr>
        <w:t xml:space="preserve"> оказания банками, филиалами банков-нерезидентов Республики Казахстан и организациями, осуществляющими отдельные виды банковских операций, электронных банковских услуг (далее – Правила).</w:t>
      </w:r>
    </w:p>
    <w:bookmarkEnd w:id="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постановления Правления Национального Банка РК от 30.11.2020 </w:t>
      </w:r>
      <w:r>
        <w:rPr>
          <w:rFonts w:ascii="Times New Roman"/>
          <w:b w:val="false"/>
          <w:i w:val="false"/>
          <w:color w:val="000000"/>
          <w:sz w:val="28"/>
        </w:rPr>
        <w:t>№ 139</w:t>
      </w:r>
      <w:r>
        <w:rPr>
          <w:rFonts w:ascii="Times New Roman"/>
          <w:b w:val="false"/>
          <w:i w:val="false"/>
          <w:color w:val="ff0000"/>
          <w:sz w:val="28"/>
        </w:rPr>
        <w:t xml:space="preserve"> (вводится в действие с 16.12.2020).</w:t>
      </w:r>
      <w:r>
        <w:br/>
      </w:r>
      <w:r>
        <w:rPr>
          <w:rFonts w:ascii="Times New Roman"/>
          <w:b w:val="false"/>
          <w:i w:val="false"/>
          <w:color w:val="000000"/>
          <w:sz w:val="28"/>
        </w:rPr>
        <w:t>
</w:t>
      </w:r>
    </w:p>
    <w:bookmarkStart w:name="z2" w:id="2"/>
    <w:p>
      <w:pPr>
        <w:spacing w:after="0"/>
        <w:ind w:left="0"/>
        <w:jc w:val="both"/>
      </w:pPr>
      <w:r>
        <w:rPr>
          <w:rFonts w:ascii="Times New Roman"/>
          <w:b w:val="false"/>
          <w:i w:val="false"/>
          <w:color w:val="000000"/>
          <w:sz w:val="28"/>
        </w:rPr>
        <w:t xml:space="preserve">
      2. Признать утратившими силу некоторые постановления Правления Национального Банка Республики Казахстан, а также структурные элементы некоторых постановлений Правления Национального Банка Республики Казахстан по перечню согласно </w:t>
      </w:r>
      <w:r>
        <w:rPr>
          <w:rFonts w:ascii="Times New Roman"/>
          <w:b w:val="false"/>
          <w:i w:val="false"/>
          <w:color w:val="000000"/>
          <w:sz w:val="28"/>
        </w:rPr>
        <w:t>приложению</w:t>
      </w:r>
      <w:r>
        <w:rPr>
          <w:rFonts w:ascii="Times New Roman"/>
          <w:b w:val="false"/>
          <w:i w:val="false"/>
          <w:color w:val="000000"/>
          <w:sz w:val="28"/>
        </w:rPr>
        <w:t xml:space="preserve"> к настоящему постановлению.</w:t>
      </w:r>
    </w:p>
    <w:bookmarkEnd w:id="2"/>
    <w:bookmarkStart w:name="z3" w:id="3"/>
    <w:p>
      <w:pPr>
        <w:spacing w:after="0"/>
        <w:ind w:left="0"/>
        <w:jc w:val="both"/>
      </w:pPr>
      <w:r>
        <w:rPr>
          <w:rFonts w:ascii="Times New Roman"/>
          <w:b w:val="false"/>
          <w:i w:val="false"/>
          <w:color w:val="000000"/>
          <w:sz w:val="28"/>
        </w:rPr>
        <w:t>
      3. Департаменту платежных систем (Ашыкбеков Е.Т.) в установленном законодательством Республики Казахстан порядке обеспечить:</w:t>
      </w:r>
    </w:p>
    <w:bookmarkEnd w:id="3"/>
    <w:p>
      <w:pPr>
        <w:spacing w:after="0"/>
        <w:ind w:left="0"/>
        <w:jc w:val="both"/>
      </w:pPr>
      <w:r>
        <w:rPr>
          <w:rFonts w:ascii="Times New Roman"/>
          <w:b w:val="false"/>
          <w:i w:val="false"/>
          <w:color w:val="000000"/>
          <w:sz w:val="28"/>
        </w:rPr>
        <w:t>
      1) совместно с Юридическим департаментом (Сарсенова Н.В.) государственную регистрацию настоящего постановления в Министерстве юстиции Республики Казахстан;</w:t>
      </w:r>
    </w:p>
    <w:p>
      <w:pPr>
        <w:spacing w:after="0"/>
        <w:ind w:left="0"/>
        <w:jc w:val="both"/>
      </w:pPr>
      <w:r>
        <w:rPr>
          <w:rFonts w:ascii="Times New Roman"/>
          <w:b w:val="false"/>
          <w:i w:val="false"/>
          <w:color w:val="000000"/>
          <w:sz w:val="28"/>
        </w:rPr>
        <w:t>
      2) направление настоящего постановления в республиканское государственное предприятие на праве хозяйственного ведения "Республиканский центр правовой информации Министерства юстиции Республики Казахстан":</w:t>
      </w:r>
    </w:p>
    <w:p>
      <w:pPr>
        <w:spacing w:after="0"/>
        <w:ind w:left="0"/>
        <w:jc w:val="both"/>
      </w:pPr>
      <w:r>
        <w:rPr>
          <w:rFonts w:ascii="Times New Roman"/>
          <w:b w:val="false"/>
          <w:i w:val="false"/>
          <w:color w:val="000000"/>
          <w:sz w:val="28"/>
        </w:rPr>
        <w:t>
      на официальное опубликование в информационно-правовой системе "Әділет" в течение десяти календарных дней после его государственной регистрации в Министерстве юстиции Республики Казахстан;</w:t>
      </w:r>
    </w:p>
    <w:p>
      <w:pPr>
        <w:spacing w:after="0"/>
        <w:ind w:left="0"/>
        <w:jc w:val="both"/>
      </w:pPr>
      <w:r>
        <w:rPr>
          <w:rFonts w:ascii="Times New Roman"/>
          <w:b w:val="false"/>
          <w:i w:val="false"/>
          <w:color w:val="000000"/>
          <w:sz w:val="28"/>
        </w:rPr>
        <w:t xml:space="preserve">
      для включения в Государственный реестр нормативных правовых актов Республики Казахстан, Эталонный контрольный банк нормативных правовых актов Республики Казахстан в течение десяти календарных дней со дня его государственной регистрации в Министерстве юстиции Республики Казахстан; </w:t>
      </w:r>
    </w:p>
    <w:p>
      <w:pPr>
        <w:spacing w:after="0"/>
        <w:ind w:left="0"/>
        <w:jc w:val="both"/>
      </w:pPr>
      <w:r>
        <w:rPr>
          <w:rFonts w:ascii="Times New Roman"/>
          <w:b w:val="false"/>
          <w:i w:val="false"/>
          <w:color w:val="000000"/>
          <w:sz w:val="28"/>
        </w:rPr>
        <w:t xml:space="preserve">
      3) размещение настоящего постановления на официальном </w:t>
      </w:r>
    </w:p>
    <w:p>
      <w:pPr>
        <w:spacing w:after="0"/>
        <w:ind w:left="0"/>
        <w:jc w:val="both"/>
      </w:pPr>
      <w:r>
        <w:rPr>
          <w:rFonts w:ascii="Times New Roman"/>
          <w:b w:val="false"/>
          <w:i w:val="false"/>
          <w:color w:val="000000"/>
          <w:sz w:val="28"/>
        </w:rPr>
        <w:t>
      интернет-ресурсе Национального Банка Республики Казахстан после его официального опубликования.</w:t>
      </w:r>
    </w:p>
    <w:bookmarkStart w:name="z4" w:id="4"/>
    <w:p>
      <w:pPr>
        <w:spacing w:after="0"/>
        <w:ind w:left="0"/>
        <w:jc w:val="both"/>
      </w:pPr>
      <w:r>
        <w:rPr>
          <w:rFonts w:ascii="Times New Roman"/>
          <w:b w:val="false"/>
          <w:i w:val="false"/>
          <w:color w:val="000000"/>
          <w:sz w:val="28"/>
        </w:rPr>
        <w:t>
      4. Управлению по защите прав потребителей финансовых услуг и внешних коммуникаций (Терентьев А.Л.) обеспечить направление настоящего постановления на официальное опубликование в периодические печатные издания в течение десяти календарных дней после его государственной регистрации в Министерстве юстиции Республики Казахстан.</w:t>
      </w:r>
    </w:p>
    <w:bookmarkEnd w:id="4"/>
    <w:bookmarkStart w:name="z5" w:id="5"/>
    <w:p>
      <w:pPr>
        <w:spacing w:after="0"/>
        <w:ind w:left="0"/>
        <w:jc w:val="both"/>
      </w:pPr>
      <w:r>
        <w:rPr>
          <w:rFonts w:ascii="Times New Roman"/>
          <w:b w:val="false"/>
          <w:i w:val="false"/>
          <w:color w:val="000000"/>
          <w:sz w:val="28"/>
        </w:rPr>
        <w:t>
      5. Контроль за исполнением настоящего постановления возложить на заместителя Председателя Национального Банка Республики Казахстан Пирматова Г.О.</w:t>
      </w:r>
    </w:p>
    <w:bookmarkEnd w:id="5"/>
    <w:bookmarkStart w:name="z6" w:id="6"/>
    <w:p>
      <w:pPr>
        <w:spacing w:after="0"/>
        <w:ind w:left="0"/>
        <w:jc w:val="both"/>
      </w:pPr>
      <w:r>
        <w:rPr>
          <w:rFonts w:ascii="Times New Roman"/>
          <w:b w:val="false"/>
          <w:i w:val="false"/>
          <w:color w:val="000000"/>
          <w:sz w:val="28"/>
        </w:rPr>
        <w:t xml:space="preserve">
      6. Настоящее постановление вводится в действие по истечении десяти календарных дней после дня его первого официального опубликования, за исключением части второй </w:t>
      </w:r>
      <w:r>
        <w:rPr>
          <w:rFonts w:ascii="Times New Roman"/>
          <w:b w:val="false"/>
          <w:i w:val="false"/>
          <w:color w:val="000000"/>
          <w:sz w:val="28"/>
        </w:rPr>
        <w:t>пункта 6</w:t>
      </w:r>
      <w:r>
        <w:rPr>
          <w:rFonts w:ascii="Times New Roman"/>
          <w:b w:val="false"/>
          <w:i w:val="false"/>
          <w:color w:val="000000"/>
          <w:sz w:val="28"/>
        </w:rPr>
        <w:t xml:space="preserve"> и </w:t>
      </w:r>
      <w:r>
        <w:rPr>
          <w:rFonts w:ascii="Times New Roman"/>
          <w:b w:val="false"/>
          <w:i w:val="false"/>
          <w:color w:val="000000"/>
          <w:sz w:val="28"/>
        </w:rPr>
        <w:t>пункта 21</w:t>
      </w:r>
      <w:r>
        <w:rPr>
          <w:rFonts w:ascii="Times New Roman"/>
          <w:b w:val="false"/>
          <w:i w:val="false"/>
          <w:color w:val="000000"/>
          <w:sz w:val="28"/>
        </w:rPr>
        <w:t xml:space="preserve"> Правил, которые вводятся в действие с 1 июня 2017 года.</w:t>
      </w:r>
    </w:p>
    <w:bookmarkEnd w:id="6"/>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Председатель</w:t>
            </w: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Национального Банка</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 Акишев</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Утверждены</w:t>
            </w:r>
            <w:r>
              <w:br/>
            </w:r>
            <w:r>
              <w:rPr>
                <w:rFonts w:ascii="Times New Roman"/>
                <w:b w:val="false"/>
                <w:i w:val="false"/>
                <w:color w:val="000000"/>
                <w:sz w:val="20"/>
              </w:rPr>
              <w:t>постановлением Правления</w:t>
            </w:r>
            <w:r>
              <w:br/>
            </w:r>
            <w:r>
              <w:rPr>
                <w:rFonts w:ascii="Times New Roman"/>
                <w:b w:val="false"/>
                <w:i w:val="false"/>
                <w:color w:val="000000"/>
                <w:sz w:val="20"/>
              </w:rPr>
              <w:t>Национального Банка</w:t>
            </w:r>
            <w:r>
              <w:br/>
            </w:r>
            <w:r>
              <w:rPr>
                <w:rFonts w:ascii="Times New Roman"/>
                <w:b w:val="false"/>
                <w:i w:val="false"/>
                <w:color w:val="000000"/>
                <w:sz w:val="20"/>
              </w:rPr>
              <w:t>Республики Казахстан</w:t>
            </w:r>
            <w:r>
              <w:br/>
            </w:r>
            <w:r>
              <w:rPr>
                <w:rFonts w:ascii="Times New Roman"/>
                <w:b w:val="false"/>
                <w:i w:val="false"/>
                <w:color w:val="000000"/>
                <w:sz w:val="20"/>
              </w:rPr>
              <w:t>от 31 августа 2016 года № 212</w:t>
            </w:r>
          </w:p>
        </w:tc>
      </w:tr>
    </w:tbl>
    <w:bookmarkStart w:name="z281" w:id="7"/>
    <w:p>
      <w:pPr>
        <w:spacing w:after="0"/>
        <w:ind w:left="0"/>
        <w:jc w:val="left"/>
      </w:pPr>
      <w:r>
        <w:rPr>
          <w:rFonts w:ascii="Times New Roman"/>
          <w:b/>
          <w:i w:val="false"/>
          <w:color w:val="000000"/>
        </w:rPr>
        <w:t xml:space="preserve"> Правила оказания банками, филиалами банков-нерезидентов Республики Казахстан и организациями, осуществляющими отдельные виды банковских операций, электронных банковских услуг</w:t>
      </w:r>
    </w:p>
    <w:bookmarkEnd w:id="7"/>
    <w:p>
      <w:pPr>
        <w:spacing w:after="0"/>
        <w:ind w:left="0"/>
        <w:jc w:val="both"/>
      </w:pPr>
      <w:r>
        <w:rPr>
          <w:rFonts w:ascii="Times New Roman"/>
          <w:b w:val="false"/>
          <w:i w:val="false"/>
          <w:color w:val="ff0000"/>
          <w:sz w:val="28"/>
        </w:rPr>
        <w:t xml:space="preserve">
      Сноска. Правила - в редакции постановления Правления Национального Банка РК от 29.04.2026 </w:t>
      </w:r>
      <w:r>
        <w:rPr>
          <w:rFonts w:ascii="Times New Roman"/>
          <w:b w:val="false"/>
          <w:i w:val="false"/>
          <w:color w:val="ff0000"/>
          <w:sz w:val="28"/>
        </w:rPr>
        <w:t>№ 44</w:t>
      </w:r>
      <w:r>
        <w:rPr>
          <w:rFonts w:ascii="Times New Roman"/>
          <w:b w:val="false"/>
          <w:i w:val="false"/>
          <w:color w:val="ff0000"/>
          <w:sz w:val="28"/>
        </w:rPr>
        <w:t xml:space="preserve"> (порядок введения в действие см. </w:t>
      </w:r>
      <w:r>
        <w:rPr>
          <w:rFonts w:ascii="Times New Roman"/>
          <w:b w:val="false"/>
          <w:i w:val="false"/>
          <w:color w:val="ff0000"/>
          <w:sz w:val="28"/>
        </w:rPr>
        <w:t>п. 4</w:t>
      </w:r>
      <w:r>
        <w:rPr>
          <w:rFonts w:ascii="Times New Roman"/>
          <w:b w:val="false"/>
          <w:i w:val="false"/>
          <w:color w:val="ff0000"/>
          <w:sz w:val="28"/>
        </w:rPr>
        <w:t>.).</w:t>
      </w:r>
    </w:p>
    <w:bookmarkStart w:name="z282" w:id="8"/>
    <w:p>
      <w:pPr>
        <w:spacing w:after="0"/>
        <w:ind w:left="0"/>
        <w:jc w:val="left"/>
      </w:pPr>
      <w:r>
        <w:rPr>
          <w:rFonts w:ascii="Times New Roman"/>
          <w:b/>
          <w:i w:val="false"/>
          <w:color w:val="000000"/>
        </w:rPr>
        <w:t xml:space="preserve"> Глава 1. Общие положения</w:t>
      </w:r>
    </w:p>
    <w:bookmarkEnd w:id="8"/>
    <w:bookmarkStart w:name="z283" w:id="9"/>
    <w:p>
      <w:pPr>
        <w:spacing w:after="0"/>
        <w:ind w:left="0"/>
        <w:jc w:val="both"/>
      </w:pPr>
      <w:r>
        <w:rPr>
          <w:rFonts w:ascii="Times New Roman"/>
          <w:b w:val="false"/>
          <w:i w:val="false"/>
          <w:color w:val="000000"/>
          <w:sz w:val="28"/>
        </w:rPr>
        <w:t xml:space="preserve">
      1. Настоящие Правила оказания банками, филиалами банков-нерезидентов Республики Казахстан и организациями, осуществляющими отдельные виды банковских операций, электронных банковских услуг (далее – Правила) разработаны в соответствии с </w:t>
      </w:r>
      <w:r>
        <w:rPr>
          <w:rFonts w:ascii="Times New Roman"/>
          <w:b w:val="false"/>
          <w:i w:val="false"/>
          <w:color w:val="000000"/>
          <w:sz w:val="28"/>
        </w:rPr>
        <w:t>подпунктом 37)</w:t>
      </w:r>
      <w:r>
        <w:rPr>
          <w:rFonts w:ascii="Times New Roman"/>
          <w:b w:val="false"/>
          <w:i w:val="false"/>
          <w:color w:val="000000"/>
          <w:sz w:val="28"/>
        </w:rPr>
        <w:t xml:space="preserve"> абзаца второго части второй пункта 19 Положения о Национальном Банке Республики Казахстан, утвержденного Указом Президента Республики Казахстан от 31 декабря 2003 года № 1271 "Об утверждении Положения и структуры Национального Банка Республики Казахстан", и определяют порядок оказания банками, филиалами банков-нерезидентов Республики Казахстан и организациями, осуществляющими отдельные виды банковских операций (далее – банки), электронных банковских услуг.</w:t>
      </w:r>
    </w:p>
    <w:bookmarkEnd w:id="9"/>
    <w:bookmarkStart w:name="z284" w:id="10"/>
    <w:p>
      <w:pPr>
        <w:spacing w:after="0"/>
        <w:ind w:left="0"/>
        <w:jc w:val="both"/>
      </w:pPr>
      <w:r>
        <w:rPr>
          <w:rFonts w:ascii="Times New Roman"/>
          <w:b w:val="false"/>
          <w:i w:val="false"/>
          <w:color w:val="000000"/>
          <w:sz w:val="28"/>
        </w:rPr>
        <w:t>
      Порядок оказания банками электронных банковских услуг включает предоставление электронных банковских услуг, процедуры безопасности, меры от несанкционированного доступа, приостановление и прекращение предоставления электронных банковских услуг, хранение электронных документов при предоставлении электронных банковских услуг.</w:t>
      </w:r>
    </w:p>
    <w:bookmarkEnd w:id="10"/>
    <w:bookmarkStart w:name="z285" w:id="11"/>
    <w:p>
      <w:pPr>
        <w:spacing w:after="0"/>
        <w:ind w:left="0"/>
        <w:jc w:val="both"/>
      </w:pPr>
      <w:r>
        <w:rPr>
          <w:rFonts w:ascii="Times New Roman"/>
          <w:b w:val="false"/>
          <w:i w:val="false"/>
          <w:color w:val="000000"/>
          <w:sz w:val="28"/>
        </w:rPr>
        <w:t>
      Действие Правил не распространяется на услуги, связанные с приемом платежей с использованием платежных карточек в пользу лиц, реализующих товары и услуги в сети Интернет (интернет-эквайринг).</w:t>
      </w:r>
    </w:p>
    <w:bookmarkEnd w:id="11"/>
    <w:bookmarkStart w:name="z286" w:id="12"/>
    <w:p>
      <w:pPr>
        <w:spacing w:after="0"/>
        <w:ind w:left="0"/>
        <w:jc w:val="both"/>
      </w:pPr>
      <w:r>
        <w:rPr>
          <w:rFonts w:ascii="Times New Roman"/>
          <w:b w:val="false"/>
          <w:i w:val="false"/>
          <w:color w:val="000000"/>
          <w:sz w:val="28"/>
        </w:rPr>
        <w:t>
      2. В Правилах используются понятия, предусмотренные законами Республики Казахстан "</w:t>
      </w:r>
      <w:r>
        <w:rPr>
          <w:rFonts w:ascii="Times New Roman"/>
          <w:b w:val="false"/>
          <w:i w:val="false"/>
          <w:color w:val="000000"/>
          <w:sz w:val="28"/>
        </w:rPr>
        <w:t>О банках и банковской деятельности</w:t>
      </w:r>
      <w:r>
        <w:rPr>
          <w:rFonts w:ascii="Times New Roman"/>
          <w:b w:val="false"/>
          <w:i w:val="false"/>
          <w:color w:val="000000"/>
          <w:sz w:val="28"/>
        </w:rPr>
        <w:t xml:space="preserve"> в Республике Казахстан" (далее – Закон о банках и банковской деятельности), "</w:t>
      </w:r>
      <w:r>
        <w:rPr>
          <w:rFonts w:ascii="Times New Roman"/>
          <w:b w:val="false"/>
          <w:i w:val="false"/>
          <w:color w:val="000000"/>
          <w:sz w:val="28"/>
        </w:rPr>
        <w:t>О платежах и платежных системах</w:t>
      </w:r>
      <w:r>
        <w:rPr>
          <w:rFonts w:ascii="Times New Roman"/>
          <w:b w:val="false"/>
          <w:i w:val="false"/>
          <w:color w:val="000000"/>
          <w:sz w:val="28"/>
        </w:rPr>
        <w:t>" (далее – Закон о платежах и платежных системах), цифровым законодательством Республики Казахстан, а также следующие понятия:</w:t>
      </w:r>
    </w:p>
    <w:bookmarkEnd w:id="12"/>
    <w:bookmarkStart w:name="z287" w:id="13"/>
    <w:p>
      <w:pPr>
        <w:spacing w:after="0"/>
        <w:ind w:left="0"/>
        <w:jc w:val="both"/>
      </w:pPr>
      <w:r>
        <w:rPr>
          <w:rFonts w:ascii="Times New Roman"/>
          <w:b w:val="false"/>
          <w:i w:val="false"/>
          <w:color w:val="000000"/>
          <w:sz w:val="28"/>
        </w:rPr>
        <w:t>
      1) аутентификация – подтверждение подлинности и правильности составления электронного документа в соответствии с требованиями процедуры безопасности;</w:t>
      </w:r>
    </w:p>
    <w:bookmarkEnd w:id="13"/>
    <w:bookmarkStart w:name="z288" w:id="14"/>
    <w:p>
      <w:pPr>
        <w:spacing w:after="0"/>
        <w:ind w:left="0"/>
        <w:jc w:val="both"/>
      </w:pPr>
      <w:r>
        <w:rPr>
          <w:rFonts w:ascii="Times New Roman"/>
          <w:b w:val="false"/>
          <w:i w:val="false"/>
          <w:color w:val="000000"/>
          <w:sz w:val="28"/>
        </w:rPr>
        <w:t>
      2) операционная документация оператора системы открытого банкинга – внутренние документы, утверждаемые оператором системы открытого банкинга, определяющие технические и организационные требования к взаимодействию участников системы открытого банкинга, включая стандарты интерфейсов программирования приложений (API), требования к кибербезопасности, уровни и показатели доступности сервисов, сроки обработки запросов, форматы и иные требования оператора системы открытого банкинга;</w:t>
      </w:r>
    </w:p>
    <w:bookmarkEnd w:id="14"/>
    <w:bookmarkStart w:name="z289" w:id="15"/>
    <w:p>
      <w:pPr>
        <w:spacing w:after="0"/>
        <w:ind w:left="0"/>
        <w:jc w:val="both"/>
      </w:pPr>
      <w:r>
        <w:rPr>
          <w:rFonts w:ascii="Times New Roman"/>
          <w:b w:val="false"/>
          <w:i w:val="false"/>
          <w:color w:val="000000"/>
          <w:sz w:val="28"/>
        </w:rPr>
        <w:t>
      3) оператор системы открытого банкинга – национальный центр по управлению национальной цифровой финансовой инфраструктурой, осуществляющий сбор, хранение и обработку согласий клиентов участников системы открытого банкинга на оказание электронных банковских услуг сторонними поставщиками платежных услуг на основании согласия клиента, идентификацию клиентов участников системы открытого банкинга, ведение реестра авторизованных поставщиков платежных услуг, обмен информацией между поставщиками платежных услуг;</w:t>
      </w:r>
    </w:p>
    <w:bookmarkEnd w:id="15"/>
    <w:bookmarkStart w:name="z290" w:id="16"/>
    <w:p>
      <w:pPr>
        <w:spacing w:after="0"/>
        <w:ind w:left="0"/>
        <w:jc w:val="both"/>
      </w:pPr>
      <w:r>
        <w:rPr>
          <w:rFonts w:ascii="Times New Roman"/>
          <w:b w:val="false"/>
          <w:i w:val="false"/>
          <w:color w:val="000000"/>
          <w:sz w:val="28"/>
        </w:rPr>
        <w:t>
      4) одноразовый (единовременный) код – уникальная последовательность электронных цифровых символов, создаваемая программно-техническими средствами по запросу клиента и предназначенная для одноразового использования при предоставлении доступа клиенту к электронным банковским услугам;</w:t>
      </w:r>
    </w:p>
    <w:bookmarkEnd w:id="16"/>
    <w:bookmarkStart w:name="z291" w:id="17"/>
    <w:p>
      <w:pPr>
        <w:spacing w:after="0"/>
        <w:ind w:left="0"/>
        <w:jc w:val="both"/>
      </w:pPr>
      <w:r>
        <w:rPr>
          <w:rFonts w:ascii="Times New Roman"/>
          <w:b w:val="false"/>
          <w:i w:val="false"/>
          <w:color w:val="000000"/>
          <w:sz w:val="28"/>
        </w:rPr>
        <w:t>
      5) динамическая идентификация – процедура установления личности клиента с целью однозначного подтверждения его прав на получение электронных банковских услуг путем использования одноразового (единовременного) кода;</w:t>
      </w:r>
    </w:p>
    <w:bookmarkEnd w:id="17"/>
    <w:bookmarkStart w:name="z292" w:id="18"/>
    <w:p>
      <w:pPr>
        <w:spacing w:after="0"/>
        <w:ind w:left="0"/>
        <w:jc w:val="both"/>
      </w:pPr>
      <w:r>
        <w:rPr>
          <w:rFonts w:ascii="Times New Roman"/>
          <w:b w:val="false"/>
          <w:i w:val="false"/>
          <w:color w:val="000000"/>
          <w:sz w:val="28"/>
        </w:rPr>
        <w:t>
      6) процедура безопасности – комплекс организационных мер и программно-технических средств защиты информации, предназначенных для идентификации клиента при составлении, передаче и получении электронных документов с целью установления его прав на получение электронных банковских услуг и обнаружения ошибок и (или) изменений в содержании передаваемых и получаемых электронных документов;</w:t>
      </w:r>
    </w:p>
    <w:bookmarkEnd w:id="18"/>
    <w:bookmarkStart w:name="z293" w:id="19"/>
    <w:p>
      <w:pPr>
        <w:spacing w:after="0"/>
        <w:ind w:left="0"/>
        <w:jc w:val="both"/>
      </w:pPr>
      <w:r>
        <w:rPr>
          <w:rFonts w:ascii="Times New Roman"/>
          <w:b w:val="false"/>
          <w:i w:val="false"/>
          <w:color w:val="000000"/>
          <w:sz w:val="28"/>
        </w:rPr>
        <w:t>
      7) код доступа – уникальная последовательность электронных цифровых символов (от четырех до шести цифр), устанавливаемая клиентом или автоматически формируемая системами поставщика платежных услуг, используемая для входа в мобильное приложение и (или) подтверждения выполняемых клиентом операций, включая осуществление платежей и переводов;</w:t>
      </w:r>
    </w:p>
    <w:bookmarkEnd w:id="19"/>
    <w:bookmarkStart w:name="z294" w:id="20"/>
    <w:p>
      <w:pPr>
        <w:spacing w:after="0"/>
        <w:ind w:left="0"/>
        <w:jc w:val="both"/>
      </w:pPr>
      <w:r>
        <w:rPr>
          <w:rFonts w:ascii="Times New Roman"/>
          <w:b w:val="false"/>
          <w:i w:val="false"/>
          <w:color w:val="000000"/>
          <w:sz w:val="28"/>
        </w:rPr>
        <w:t>
      8) уникальный идентификатор пользователя – цифровой, буквенный или содержащий иные символы код, присваиваемый банком клиенту для входа в систему банка, в которой предоставляется доступ к электронным банковским услугам;</w:t>
      </w:r>
    </w:p>
    <w:bookmarkEnd w:id="20"/>
    <w:bookmarkStart w:name="z295" w:id="21"/>
    <w:p>
      <w:pPr>
        <w:spacing w:after="0"/>
        <w:ind w:left="0"/>
        <w:jc w:val="both"/>
      </w:pPr>
      <w:r>
        <w:rPr>
          <w:rFonts w:ascii="Times New Roman"/>
          <w:b w:val="false"/>
          <w:i w:val="false"/>
          <w:color w:val="000000"/>
          <w:sz w:val="28"/>
        </w:rPr>
        <w:t>
      9) пароль – совокупность цифровых, буквенных и иных символов, создаваемая для подтверждения прав на вход в систему банка для получения электронных банковских услуг;</w:t>
      </w:r>
    </w:p>
    <w:bookmarkEnd w:id="21"/>
    <w:bookmarkStart w:name="z296" w:id="22"/>
    <w:p>
      <w:pPr>
        <w:spacing w:after="0"/>
        <w:ind w:left="0"/>
        <w:jc w:val="both"/>
      </w:pPr>
      <w:r>
        <w:rPr>
          <w:rFonts w:ascii="Times New Roman"/>
          <w:b w:val="false"/>
          <w:i w:val="false"/>
          <w:color w:val="000000"/>
          <w:sz w:val="28"/>
        </w:rPr>
        <w:t>
      10) центр обмена идентификационными данными (ЦОИД) – цифровая система, обеспечивающая взаимодействие с финансовыми и платежными организациями по обмену данными клиентов из доступных источников для проведения процедур идентификации, в том числе биометрической аутентификации клиентов;</w:t>
      </w:r>
    </w:p>
    <w:bookmarkEnd w:id="22"/>
    <w:bookmarkStart w:name="z297" w:id="23"/>
    <w:p>
      <w:pPr>
        <w:spacing w:after="0"/>
        <w:ind w:left="0"/>
        <w:jc w:val="both"/>
      </w:pPr>
      <w:r>
        <w:rPr>
          <w:rFonts w:ascii="Times New Roman"/>
          <w:b w:val="false"/>
          <w:i w:val="false"/>
          <w:color w:val="000000"/>
          <w:sz w:val="28"/>
        </w:rPr>
        <w:t>
      11) Правила ЦОИД – внутренние правила национального центра по управлению национальной цифровой финансовой инфраструктурой, регламентирующие порядок предоставления услуг ЦОИД банкам при проведении процедур идентификации (аутентификации) клиентов;</w:t>
      </w:r>
    </w:p>
    <w:bookmarkEnd w:id="23"/>
    <w:bookmarkStart w:name="z298" w:id="24"/>
    <w:p>
      <w:pPr>
        <w:spacing w:after="0"/>
        <w:ind w:left="0"/>
        <w:jc w:val="both"/>
      </w:pPr>
      <w:r>
        <w:rPr>
          <w:rFonts w:ascii="Times New Roman"/>
          <w:b w:val="false"/>
          <w:i w:val="false"/>
          <w:color w:val="000000"/>
          <w:sz w:val="28"/>
        </w:rPr>
        <w:t>
      12) электронный документ – документ, в котором информация представлена в электронно-цифровой форме и удостоверена идентификационными средствами, составленный отправителем и не содержащий искажений и (или) изменений, внесенных в него после составления, в порядке, предусмотренном Правилами;</w:t>
      </w:r>
    </w:p>
    <w:bookmarkEnd w:id="24"/>
    <w:bookmarkStart w:name="z299" w:id="25"/>
    <w:p>
      <w:pPr>
        <w:spacing w:after="0"/>
        <w:ind w:left="0"/>
        <w:jc w:val="both"/>
      </w:pPr>
      <w:r>
        <w:rPr>
          <w:rFonts w:ascii="Times New Roman"/>
          <w:b w:val="false"/>
          <w:i w:val="false"/>
          <w:color w:val="000000"/>
          <w:sz w:val="28"/>
        </w:rPr>
        <w:t>
      13) электронные платежные услуги – электронные банковские услуги, связанные с проведением платежей и (или) переводов денег, обменных операций с иностранной валютой с использованием банковского счета и осуществлением иных видов банковских операций, не относящихся к информационным банковским услугам.</w:t>
      </w:r>
    </w:p>
    <w:bookmarkEnd w:id="25"/>
    <w:bookmarkStart w:name="z300" w:id="26"/>
    <w:p>
      <w:pPr>
        <w:spacing w:after="0"/>
        <w:ind w:left="0"/>
        <w:jc w:val="left"/>
      </w:pPr>
      <w:r>
        <w:rPr>
          <w:rFonts w:ascii="Times New Roman"/>
          <w:b/>
          <w:i w:val="false"/>
          <w:color w:val="000000"/>
        </w:rPr>
        <w:t xml:space="preserve"> Глава 2. Предоставление электронных банковских услуг</w:t>
      </w:r>
    </w:p>
    <w:bookmarkEnd w:id="26"/>
    <w:bookmarkStart w:name="z301" w:id="27"/>
    <w:p>
      <w:pPr>
        <w:spacing w:after="0"/>
        <w:ind w:left="0"/>
        <w:jc w:val="both"/>
      </w:pPr>
      <w:r>
        <w:rPr>
          <w:rFonts w:ascii="Times New Roman"/>
          <w:b w:val="false"/>
          <w:i w:val="false"/>
          <w:color w:val="000000"/>
          <w:sz w:val="28"/>
        </w:rPr>
        <w:t>
      3. Электронные банковские услуги предоставляются посредством систем удаленного доступа, в том числе посредством интернет-ресурса и (или) мобильного приложения.</w:t>
      </w:r>
    </w:p>
    <w:bookmarkEnd w:id="27"/>
    <w:bookmarkStart w:name="z302" w:id="28"/>
    <w:p>
      <w:pPr>
        <w:spacing w:after="0"/>
        <w:ind w:left="0"/>
        <w:jc w:val="both"/>
      </w:pPr>
      <w:r>
        <w:rPr>
          <w:rFonts w:ascii="Times New Roman"/>
          <w:b w:val="false"/>
          <w:i w:val="false"/>
          <w:color w:val="000000"/>
          <w:sz w:val="28"/>
        </w:rPr>
        <w:t>
      4. При открытии интернет-ресурса или мобильного приложения для предоставления электронных банковских услуг банк в течение десяти рабочих дней после дня открытия интернет-ресурса или мобильного приложения уведомляет в произвольной письменной форме Национальный Банк (далее – Национальный Банк).</w:t>
      </w:r>
    </w:p>
    <w:bookmarkEnd w:id="28"/>
    <w:bookmarkStart w:name="z303" w:id="29"/>
    <w:p>
      <w:pPr>
        <w:spacing w:after="0"/>
        <w:ind w:left="0"/>
        <w:jc w:val="both"/>
      </w:pPr>
      <w:r>
        <w:rPr>
          <w:rFonts w:ascii="Times New Roman"/>
          <w:b w:val="false"/>
          <w:i w:val="false"/>
          <w:color w:val="000000"/>
          <w:sz w:val="28"/>
        </w:rPr>
        <w:t>
      Уведомление содержит:</w:t>
      </w:r>
    </w:p>
    <w:bookmarkEnd w:id="29"/>
    <w:bookmarkStart w:name="z304" w:id="30"/>
    <w:p>
      <w:pPr>
        <w:spacing w:after="0"/>
        <w:ind w:left="0"/>
        <w:jc w:val="both"/>
      </w:pPr>
      <w:r>
        <w:rPr>
          <w:rFonts w:ascii="Times New Roman"/>
          <w:b w:val="false"/>
          <w:i w:val="false"/>
          <w:color w:val="000000"/>
          <w:sz w:val="28"/>
        </w:rPr>
        <w:t>
      1) доменное имя и электронный адрес интернет-ресурса, а также идентификатор мобильного приложения, включая ссылки на мобильные приложения в соответствующих магазинах приложений;</w:t>
      </w:r>
    </w:p>
    <w:bookmarkEnd w:id="30"/>
    <w:bookmarkStart w:name="z305" w:id="31"/>
    <w:p>
      <w:pPr>
        <w:spacing w:after="0"/>
        <w:ind w:left="0"/>
        <w:jc w:val="both"/>
      </w:pPr>
      <w:r>
        <w:rPr>
          <w:rFonts w:ascii="Times New Roman"/>
          <w:b w:val="false"/>
          <w:i w:val="false"/>
          <w:color w:val="000000"/>
          <w:sz w:val="28"/>
        </w:rPr>
        <w:t>
      2) перечень электронных банковских услуг, предоставляемых посредством Интернета и мобильного приложения;</w:t>
      </w:r>
    </w:p>
    <w:bookmarkEnd w:id="31"/>
    <w:bookmarkStart w:name="z306" w:id="32"/>
    <w:p>
      <w:pPr>
        <w:spacing w:after="0"/>
        <w:ind w:left="0"/>
        <w:jc w:val="both"/>
      </w:pPr>
      <w:r>
        <w:rPr>
          <w:rFonts w:ascii="Times New Roman"/>
          <w:b w:val="false"/>
          <w:i w:val="false"/>
          <w:color w:val="000000"/>
          <w:sz w:val="28"/>
        </w:rPr>
        <w:t>
      3) подтверждение о наличии в банке утвержденных процедур безопасности и защиты информации от несанкционированного доступа при оказании электронных банковских услуг.</w:t>
      </w:r>
    </w:p>
    <w:bookmarkEnd w:id="32"/>
    <w:bookmarkStart w:name="z307" w:id="33"/>
    <w:p>
      <w:pPr>
        <w:spacing w:after="0"/>
        <w:ind w:left="0"/>
        <w:jc w:val="both"/>
      </w:pPr>
      <w:r>
        <w:rPr>
          <w:rFonts w:ascii="Times New Roman"/>
          <w:b w:val="false"/>
          <w:i w:val="false"/>
          <w:color w:val="000000"/>
          <w:sz w:val="28"/>
        </w:rPr>
        <w:t>
      5. При изменении доменного имени, электронного адреса интернет-ресурса или идентификатора мобильного приложения банк в течение десяти рабочих дней со дня изменений уведомляет в произвольной письменной форме Национальный Банк.</w:t>
      </w:r>
    </w:p>
    <w:bookmarkEnd w:id="33"/>
    <w:bookmarkStart w:name="z308" w:id="34"/>
    <w:p>
      <w:pPr>
        <w:spacing w:after="0"/>
        <w:ind w:left="0"/>
        <w:jc w:val="both"/>
      </w:pPr>
      <w:r>
        <w:rPr>
          <w:rFonts w:ascii="Times New Roman"/>
          <w:b w:val="false"/>
          <w:i w:val="false"/>
          <w:color w:val="000000"/>
          <w:sz w:val="28"/>
        </w:rPr>
        <w:t>
      6. Банк предоставляет электронные банковские услуги только по банковским операциям, которые предусмотрены лицензией, выданной уполномоченным государственным органом.</w:t>
      </w:r>
    </w:p>
    <w:bookmarkEnd w:id="34"/>
    <w:bookmarkStart w:name="z309" w:id="35"/>
    <w:p>
      <w:pPr>
        <w:spacing w:after="0"/>
        <w:ind w:left="0"/>
        <w:jc w:val="both"/>
      </w:pPr>
      <w:r>
        <w:rPr>
          <w:rFonts w:ascii="Times New Roman"/>
          <w:b w:val="false"/>
          <w:i w:val="false"/>
          <w:color w:val="000000"/>
          <w:sz w:val="28"/>
        </w:rPr>
        <w:t>
      Банк до оказания электронных банковских услуг обеспечивает предоставление клиенту информации о размере взимаемой комиссии в денежном выражении по оказываемым электронным банковским услугам.</w:t>
      </w:r>
    </w:p>
    <w:bookmarkEnd w:id="35"/>
    <w:bookmarkStart w:name="z310" w:id="36"/>
    <w:p>
      <w:pPr>
        <w:spacing w:after="0"/>
        <w:ind w:left="0"/>
        <w:jc w:val="both"/>
      </w:pPr>
      <w:r>
        <w:rPr>
          <w:rFonts w:ascii="Times New Roman"/>
          <w:b w:val="false"/>
          <w:i w:val="false"/>
          <w:color w:val="000000"/>
          <w:sz w:val="28"/>
        </w:rPr>
        <w:t>
      При оказании платежных услуг через электронный терминал допускается указание размера взимаемой комиссии в денежном выражении после внесения клиентом наличных денег в терминал.</w:t>
      </w:r>
    </w:p>
    <w:bookmarkEnd w:id="36"/>
    <w:bookmarkStart w:name="z311" w:id="37"/>
    <w:p>
      <w:pPr>
        <w:spacing w:after="0"/>
        <w:ind w:left="0"/>
        <w:jc w:val="both"/>
      </w:pPr>
      <w:r>
        <w:rPr>
          <w:rFonts w:ascii="Times New Roman"/>
          <w:b w:val="false"/>
          <w:i w:val="false"/>
          <w:color w:val="000000"/>
          <w:sz w:val="28"/>
        </w:rPr>
        <w:t>
      7. Банк разрабатывает и утверждает процедуры и принимает меры по предотвращению использования действующих или внедряемых способов и технологий предоставления электронных банковских услуг в схемах легализации (отмывания) доходов, полученных преступным путем, финансированию терроризма и финансированию распространения оружия массового уничтожения.</w:t>
      </w:r>
    </w:p>
    <w:bookmarkEnd w:id="37"/>
    <w:bookmarkStart w:name="z312" w:id="38"/>
    <w:p>
      <w:pPr>
        <w:spacing w:after="0"/>
        <w:ind w:left="0"/>
        <w:jc w:val="both"/>
      </w:pPr>
      <w:r>
        <w:rPr>
          <w:rFonts w:ascii="Times New Roman"/>
          <w:b w:val="false"/>
          <w:i w:val="false"/>
          <w:color w:val="000000"/>
          <w:sz w:val="28"/>
        </w:rPr>
        <w:t xml:space="preserve">
      Банк при предоставлении электронных банковских услуг применяет необходимые меры, предусмотренные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противодействии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(далее – Закон о ПОД/ФТ/ФРОМУ), а также обеспечивает осуществление функций агента валютного контроля.</w:t>
      </w:r>
    </w:p>
    <w:bookmarkEnd w:id="38"/>
    <w:bookmarkStart w:name="z313" w:id="39"/>
    <w:p>
      <w:pPr>
        <w:spacing w:after="0"/>
        <w:ind w:left="0"/>
        <w:jc w:val="both"/>
      </w:pPr>
      <w:r>
        <w:rPr>
          <w:rFonts w:ascii="Times New Roman"/>
          <w:b w:val="false"/>
          <w:i w:val="false"/>
          <w:color w:val="000000"/>
          <w:sz w:val="28"/>
        </w:rPr>
        <w:t xml:space="preserve">
      8. Электронные банковские услуги предоставляются посредством применения идентификационных средств, предусмотренных </w:t>
      </w:r>
      <w:r>
        <w:rPr>
          <w:rFonts w:ascii="Times New Roman"/>
          <w:b w:val="false"/>
          <w:i w:val="false"/>
          <w:color w:val="000000"/>
          <w:sz w:val="28"/>
        </w:rPr>
        <w:t>Законом</w:t>
      </w:r>
      <w:r>
        <w:rPr>
          <w:rFonts w:ascii="Times New Roman"/>
          <w:b w:val="false"/>
          <w:i w:val="false"/>
          <w:color w:val="000000"/>
          <w:sz w:val="28"/>
        </w:rPr>
        <w:t xml:space="preserve"> о платежах и платежных системах, с соблюдением порядка, установленного Правилами. Предоставление банком электронных банковских услуг клиенту с использованием электронной цифровой подписи производится при наличии у клиента сертификата электронной цифровой подписи, выданного аккредитованным удостоверяющим центром Республики Казахстан или иностранным удостоверяющим центром, зарегистрированным в доверенной третьей стороне Республики Казахстан.</w:t>
      </w:r>
    </w:p>
    <w:bookmarkEnd w:id="39"/>
    <w:bookmarkStart w:name="z314" w:id="40"/>
    <w:p>
      <w:pPr>
        <w:spacing w:after="0"/>
        <w:ind w:left="0"/>
        <w:jc w:val="both"/>
      </w:pPr>
      <w:r>
        <w:rPr>
          <w:rFonts w:ascii="Times New Roman"/>
          <w:b w:val="false"/>
          <w:i w:val="false"/>
          <w:color w:val="000000"/>
          <w:sz w:val="28"/>
        </w:rPr>
        <w:t>
      9. Электронные банковские услуги предоставляются клиенту на основании договора о предоставлении электронных банковских услуг либо договора банковского обслуживания, содержащего условие по оказанию электронных банковских услуг (далее – договор).</w:t>
      </w:r>
    </w:p>
    <w:bookmarkEnd w:id="40"/>
    <w:bookmarkStart w:name="z315" w:id="41"/>
    <w:p>
      <w:pPr>
        <w:spacing w:after="0"/>
        <w:ind w:left="0"/>
        <w:jc w:val="both"/>
      </w:pPr>
      <w:r>
        <w:rPr>
          <w:rFonts w:ascii="Times New Roman"/>
          <w:b w:val="false"/>
          <w:i w:val="false"/>
          <w:color w:val="000000"/>
          <w:sz w:val="28"/>
        </w:rPr>
        <w:t>
      10. Договор содержит следующие условия:</w:t>
      </w:r>
    </w:p>
    <w:bookmarkEnd w:id="41"/>
    <w:bookmarkStart w:name="z316" w:id="42"/>
    <w:p>
      <w:pPr>
        <w:spacing w:after="0"/>
        <w:ind w:left="0"/>
        <w:jc w:val="both"/>
      </w:pPr>
      <w:r>
        <w:rPr>
          <w:rFonts w:ascii="Times New Roman"/>
          <w:b w:val="false"/>
          <w:i w:val="false"/>
          <w:color w:val="000000"/>
          <w:sz w:val="28"/>
        </w:rPr>
        <w:t>
      1) перечень электронных банковских услуг;</w:t>
      </w:r>
    </w:p>
    <w:bookmarkEnd w:id="42"/>
    <w:bookmarkStart w:name="z317" w:id="43"/>
    <w:p>
      <w:pPr>
        <w:spacing w:after="0"/>
        <w:ind w:left="0"/>
        <w:jc w:val="both"/>
      </w:pPr>
      <w:r>
        <w:rPr>
          <w:rFonts w:ascii="Times New Roman"/>
          <w:b w:val="false"/>
          <w:i w:val="false"/>
          <w:color w:val="000000"/>
          <w:sz w:val="28"/>
        </w:rPr>
        <w:t>
      2) порядок и максимальный срок оказания электронных банковских услуг;</w:t>
      </w:r>
    </w:p>
    <w:bookmarkEnd w:id="43"/>
    <w:bookmarkStart w:name="z318" w:id="44"/>
    <w:p>
      <w:pPr>
        <w:spacing w:after="0"/>
        <w:ind w:left="0"/>
        <w:jc w:val="both"/>
      </w:pPr>
      <w:r>
        <w:rPr>
          <w:rFonts w:ascii="Times New Roman"/>
          <w:b w:val="false"/>
          <w:i w:val="false"/>
          <w:color w:val="000000"/>
          <w:sz w:val="28"/>
        </w:rPr>
        <w:t>
      3) способы (способ) предоставления электронных банковских услуг и получения доступа к ним (через Интернет, средства телекоммуникаций, цифровые технологии, программное обеспечение и оборудование или другие устройства);</w:t>
      </w:r>
    </w:p>
    <w:bookmarkEnd w:id="44"/>
    <w:bookmarkStart w:name="z319" w:id="45"/>
    <w:p>
      <w:pPr>
        <w:spacing w:after="0"/>
        <w:ind w:left="0"/>
        <w:jc w:val="both"/>
      </w:pPr>
      <w:r>
        <w:rPr>
          <w:rFonts w:ascii="Times New Roman"/>
          <w:b w:val="false"/>
          <w:i w:val="false"/>
          <w:color w:val="000000"/>
          <w:sz w:val="28"/>
        </w:rPr>
        <w:t>
      4) размеры взимаемых комиссий или указание интернет-ресурса, содержащего информацию о них, и порядок их взимания;</w:t>
      </w:r>
    </w:p>
    <w:bookmarkEnd w:id="45"/>
    <w:bookmarkStart w:name="z320" w:id="46"/>
    <w:p>
      <w:pPr>
        <w:spacing w:after="0"/>
        <w:ind w:left="0"/>
        <w:jc w:val="both"/>
      </w:pPr>
      <w:r>
        <w:rPr>
          <w:rFonts w:ascii="Times New Roman"/>
          <w:b w:val="false"/>
          <w:i w:val="false"/>
          <w:color w:val="000000"/>
          <w:sz w:val="28"/>
        </w:rPr>
        <w:t>
      5) порядок и сроки предоставления банком подтверждения об отправке и (или) получении электронных документов, на основании которых клиенту предоставлены электронные банковские услуги;</w:t>
      </w:r>
    </w:p>
    <w:bookmarkEnd w:id="46"/>
    <w:bookmarkStart w:name="z321" w:id="47"/>
    <w:p>
      <w:pPr>
        <w:spacing w:after="0"/>
        <w:ind w:left="0"/>
        <w:jc w:val="both"/>
      </w:pPr>
      <w:r>
        <w:rPr>
          <w:rFonts w:ascii="Times New Roman"/>
          <w:b w:val="false"/>
          <w:i w:val="false"/>
          <w:color w:val="000000"/>
          <w:sz w:val="28"/>
        </w:rPr>
        <w:t>
      6) права и обязанности сторон;</w:t>
      </w:r>
    </w:p>
    <w:bookmarkEnd w:id="47"/>
    <w:bookmarkStart w:name="z322" w:id="48"/>
    <w:p>
      <w:pPr>
        <w:spacing w:after="0"/>
        <w:ind w:left="0"/>
        <w:jc w:val="both"/>
      </w:pPr>
      <w:r>
        <w:rPr>
          <w:rFonts w:ascii="Times New Roman"/>
          <w:b w:val="false"/>
          <w:i w:val="false"/>
          <w:color w:val="000000"/>
          <w:sz w:val="28"/>
        </w:rPr>
        <w:t>
      7) процедуры безопасности, также порядок аутентификации и подтверждения прав клиента на получение электронных банковских услуг;</w:t>
      </w:r>
    </w:p>
    <w:bookmarkEnd w:id="48"/>
    <w:bookmarkStart w:name="z323" w:id="49"/>
    <w:p>
      <w:pPr>
        <w:spacing w:after="0"/>
        <w:ind w:left="0"/>
        <w:jc w:val="both"/>
      </w:pPr>
      <w:r>
        <w:rPr>
          <w:rFonts w:ascii="Times New Roman"/>
          <w:b w:val="false"/>
          <w:i w:val="false"/>
          <w:color w:val="000000"/>
          <w:sz w:val="28"/>
        </w:rPr>
        <w:t>
      8) ответственность сторон за неисполнение или ненадлежащее исполнение своих обязательств по договору;</w:t>
      </w:r>
    </w:p>
    <w:bookmarkEnd w:id="49"/>
    <w:bookmarkStart w:name="z324" w:id="50"/>
    <w:p>
      <w:pPr>
        <w:spacing w:after="0"/>
        <w:ind w:left="0"/>
        <w:jc w:val="both"/>
      </w:pPr>
      <w:r>
        <w:rPr>
          <w:rFonts w:ascii="Times New Roman"/>
          <w:b w:val="false"/>
          <w:i w:val="false"/>
          <w:color w:val="000000"/>
          <w:sz w:val="28"/>
        </w:rPr>
        <w:t>
      9) основания приостановления, прекращения предоставления электронных банковских услуг с указанием порядка и формы уведомления клиента;</w:t>
      </w:r>
    </w:p>
    <w:bookmarkEnd w:id="50"/>
    <w:bookmarkStart w:name="z325" w:id="51"/>
    <w:p>
      <w:pPr>
        <w:spacing w:after="0"/>
        <w:ind w:left="0"/>
        <w:jc w:val="both"/>
      </w:pPr>
      <w:r>
        <w:rPr>
          <w:rFonts w:ascii="Times New Roman"/>
          <w:b w:val="false"/>
          <w:i w:val="false"/>
          <w:color w:val="000000"/>
          <w:sz w:val="28"/>
        </w:rPr>
        <w:t>
      10) порядок предъявления претензий и способы разрешения спорных ситуаций, возникающих при предоставлении банком электронных банковских услуг;</w:t>
      </w:r>
    </w:p>
    <w:bookmarkEnd w:id="51"/>
    <w:bookmarkStart w:name="z326" w:id="52"/>
    <w:p>
      <w:pPr>
        <w:spacing w:after="0"/>
        <w:ind w:left="0"/>
        <w:jc w:val="both"/>
      </w:pPr>
      <w:r>
        <w:rPr>
          <w:rFonts w:ascii="Times New Roman"/>
          <w:b w:val="false"/>
          <w:i w:val="false"/>
          <w:color w:val="000000"/>
          <w:sz w:val="28"/>
        </w:rPr>
        <w:t>
      11) контактные телефоны и адреса, в том числе для обращения в банк по вопросам, связанным с предоставлением электронных банковских услуг;</w:t>
      </w:r>
    </w:p>
    <w:bookmarkEnd w:id="52"/>
    <w:bookmarkStart w:name="z327" w:id="53"/>
    <w:p>
      <w:pPr>
        <w:spacing w:after="0"/>
        <w:ind w:left="0"/>
        <w:jc w:val="both"/>
      </w:pPr>
      <w:r>
        <w:rPr>
          <w:rFonts w:ascii="Times New Roman"/>
          <w:b w:val="false"/>
          <w:i w:val="false"/>
          <w:color w:val="000000"/>
          <w:sz w:val="28"/>
        </w:rPr>
        <w:t>
      12) условие о неразглашении банком информации, полученной от клиента при предоставлении электронных банковских услуг;</w:t>
      </w:r>
    </w:p>
    <w:bookmarkEnd w:id="53"/>
    <w:bookmarkStart w:name="z328" w:id="54"/>
    <w:p>
      <w:pPr>
        <w:spacing w:after="0"/>
        <w:ind w:left="0"/>
        <w:jc w:val="both"/>
      </w:pPr>
      <w:r>
        <w:rPr>
          <w:rFonts w:ascii="Times New Roman"/>
          <w:b w:val="false"/>
          <w:i w:val="false"/>
          <w:color w:val="000000"/>
          <w:sz w:val="28"/>
        </w:rPr>
        <w:t>
      13) право клиента на расторжение договора;</w:t>
      </w:r>
    </w:p>
    <w:bookmarkEnd w:id="54"/>
    <w:bookmarkStart w:name="z329" w:id="55"/>
    <w:p>
      <w:pPr>
        <w:spacing w:after="0"/>
        <w:ind w:left="0"/>
        <w:jc w:val="both"/>
      </w:pPr>
      <w:r>
        <w:rPr>
          <w:rFonts w:ascii="Times New Roman"/>
          <w:b w:val="false"/>
          <w:i w:val="false"/>
          <w:color w:val="000000"/>
          <w:sz w:val="28"/>
        </w:rPr>
        <w:t>
      14) порядок определения курса обмена валют, применяемого при оказании электронных банковских услуг в иностранной валюте.</w:t>
      </w:r>
    </w:p>
    <w:bookmarkEnd w:id="55"/>
    <w:bookmarkStart w:name="z330" w:id="56"/>
    <w:p>
      <w:pPr>
        <w:spacing w:after="0"/>
        <w:ind w:left="0"/>
        <w:jc w:val="both"/>
      </w:pPr>
      <w:r>
        <w:rPr>
          <w:rFonts w:ascii="Times New Roman"/>
          <w:b w:val="false"/>
          <w:i w:val="false"/>
          <w:color w:val="000000"/>
          <w:sz w:val="28"/>
        </w:rPr>
        <w:t>
      Допускается включение в договор иных условий, не содержащихся в настоящем пункте.</w:t>
      </w:r>
    </w:p>
    <w:bookmarkEnd w:id="56"/>
    <w:bookmarkStart w:name="z331" w:id="57"/>
    <w:p>
      <w:pPr>
        <w:spacing w:after="0"/>
        <w:ind w:left="0"/>
        <w:jc w:val="both"/>
      </w:pPr>
      <w:r>
        <w:rPr>
          <w:rFonts w:ascii="Times New Roman"/>
          <w:b w:val="false"/>
          <w:i w:val="false"/>
          <w:color w:val="000000"/>
          <w:sz w:val="28"/>
        </w:rPr>
        <w:t>
      11. При заключении договора банк предоставляет клиенту информацию об электронных банковских услугах.</w:t>
      </w:r>
    </w:p>
    <w:bookmarkEnd w:id="57"/>
    <w:bookmarkStart w:name="z332" w:id="58"/>
    <w:p>
      <w:pPr>
        <w:spacing w:after="0"/>
        <w:ind w:left="0"/>
        <w:jc w:val="both"/>
      </w:pPr>
      <w:r>
        <w:rPr>
          <w:rFonts w:ascii="Times New Roman"/>
          <w:b w:val="false"/>
          <w:i w:val="false"/>
          <w:color w:val="000000"/>
          <w:sz w:val="28"/>
        </w:rPr>
        <w:t>
      12. В случае указания в договоре отсылки на электронный документ, размещенный на интернет-ресурсе банка и содержащий дополнительные условия к договору, банк обеспечивает клиенту возможность беспрепятственного доступа к указанному электронному документу в течение срока действия договора.</w:t>
      </w:r>
    </w:p>
    <w:bookmarkEnd w:id="58"/>
    <w:bookmarkStart w:name="z333" w:id="59"/>
    <w:p>
      <w:pPr>
        <w:spacing w:after="0"/>
        <w:ind w:left="0"/>
        <w:jc w:val="both"/>
      </w:pPr>
      <w:r>
        <w:rPr>
          <w:rFonts w:ascii="Times New Roman"/>
          <w:b w:val="false"/>
          <w:i w:val="false"/>
          <w:color w:val="000000"/>
          <w:sz w:val="28"/>
        </w:rPr>
        <w:t>
      13. В случае предоставления банком электронной банковской услуги через Интернет порядок и условия предоставления электронных банковских услуг определяются внутренними документами банка, которые размещаются на интернет-ресурсе банка.</w:t>
      </w:r>
    </w:p>
    <w:bookmarkEnd w:id="59"/>
    <w:bookmarkStart w:name="z334" w:id="60"/>
    <w:p>
      <w:pPr>
        <w:spacing w:after="0"/>
        <w:ind w:left="0"/>
        <w:jc w:val="both"/>
      </w:pPr>
      <w:r>
        <w:rPr>
          <w:rFonts w:ascii="Times New Roman"/>
          <w:b w:val="false"/>
          <w:i w:val="false"/>
          <w:color w:val="000000"/>
          <w:sz w:val="28"/>
        </w:rPr>
        <w:t>
      14. Электронные платежные услуги предоставляются юридическим лицам с использованием следующих способов идентификации: электронной цифровой подписи, динамической идентификации, биометрической аутентификации их уполномоченных лиц.</w:t>
      </w:r>
    </w:p>
    <w:bookmarkEnd w:id="60"/>
    <w:bookmarkStart w:name="z335" w:id="61"/>
    <w:p>
      <w:pPr>
        <w:spacing w:after="0"/>
        <w:ind w:left="0"/>
        <w:jc w:val="both"/>
      </w:pPr>
      <w:r>
        <w:rPr>
          <w:rFonts w:ascii="Times New Roman"/>
          <w:b w:val="false"/>
          <w:i w:val="false"/>
          <w:color w:val="000000"/>
          <w:sz w:val="28"/>
        </w:rPr>
        <w:t>
      15. Электронные платежные услуги предоставляются физическим лицам с использованием одного из следующих способов идентификации: электронной цифровой подписи, динамической идентификации, биометрической аутентификации или уникального идентификатора пользователя и пароля.</w:t>
      </w:r>
    </w:p>
    <w:bookmarkEnd w:id="61"/>
    <w:bookmarkStart w:name="z336" w:id="62"/>
    <w:p>
      <w:pPr>
        <w:spacing w:after="0"/>
        <w:ind w:left="0"/>
        <w:jc w:val="both"/>
      </w:pPr>
      <w:r>
        <w:rPr>
          <w:rFonts w:ascii="Times New Roman"/>
          <w:b w:val="false"/>
          <w:i w:val="false"/>
          <w:color w:val="000000"/>
          <w:sz w:val="28"/>
        </w:rPr>
        <w:t>
      16. Банки при оказании электронных банковских услуг осуществляют идентификацию личности клиента с использованием средств биометрической аутентификации при:</w:t>
      </w:r>
    </w:p>
    <w:bookmarkEnd w:id="62"/>
    <w:bookmarkStart w:name="z337" w:id="63"/>
    <w:p>
      <w:pPr>
        <w:spacing w:after="0"/>
        <w:ind w:left="0"/>
        <w:jc w:val="both"/>
      </w:pPr>
      <w:r>
        <w:rPr>
          <w:rFonts w:ascii="Times New Roman"/>
          <w:b w:val="false"/>
          <w:i w:val="false"/>
          <w:color w:val="000000"/>
          <w:sz w:val="28"/>
        </w:rPr>
        <w:t>
      1)превышении общей суммы переводов денег клиента - физического лица в пользу другого клиента – физического лица двух миллионов тенге в течение календарного дня. Биометрическая аутентификация проводится в совокупности с применением динамической идентификации;</w:t>
      </w:r>
    </w:p>
    <w:bookmarkEnd w:id="63"/>
    <w:bookmarkStart w:name="z338" w:id="64"/>
    <w:p>
      <w:pPr>
        <w:spacing w:after="0"/>
        <w:ind w:left="0"/>
        <w:jc w:val="both"/>
      </w:pPr>
      <w:r>
        <w:rPr>
          <w:rFonts w:ascii="Times New Roman"/>
          <w:b w:val="false"/>
          <w:i w:val="false"/>
          <w:color w:val="000000"/>
          <w:sz w:val="28"/>
        </w:rPr>
        <w:t>
      2)изменении кода доступа и (или) пароля к мобильному приложению;</w:t>
      </w:r>
    </w:p>
    <w:bookmarkEnd w:id="64"/>
    <w:bookmarkStart w:name="z339" w:id="65"/>
    <w:p>
      <w:pPr>
        <w:spacing w:after="0"/>
        <w:ind w:left="0"/>
        <w:jc w:val="both"/>
      </w:pPr>
      <w:r>
        <w:rPr>
          <w:rFonts w:ascii="Times New Roman"/>
          <w:b w:val="false"/>
          <w:i w:val="false"/>
          <w:color w:val="000000"/>
          <w:sz w:val="28"/>
        </w:rPr>
        <w:t>
      3)первичной регистрации клиента в мобильном приложении и (или) интернет-ресурсе банка.</w:t>
      </w:r>
    </w:p>
    <w:bookmarkEnd w:id="65"/>
    <w:bookmarkStart w:name="z340" w:id="66"/>
    <w:p>
      <w:pPr>
        <w:spacing w:after="0"/>
        <w:ind w:left="0"/>
        <w:jc w:val="both"/>
      </w:pPr>
      <w:r>
        <w:rPr>
          <w:rFonts w:ascii="Times New Roman"/>
          <w:b w:val="false"/>
          <w:i w:val="false"/>
          <w:color w:val="000000"/>
          <w:sz w:val="28"/>
        </w:rPr>
        <w:t>
      17. При использовании динамической идентификации для получения физическими и юридическими лицами электронных платежных услуг одноразовый (единовременный) код создается банком и направляется клиенту в соответствии с условиями договора, заключенного между ними.</w:t>
      </w:r>
    </w:p>
    <w:bookmarkEnd w:id="66"/>
    <w:bookmarkStart w:name="z341" w:id="67"/>
    <w:p>
      <w:pPr>
        <w:spacing w:after="0"/>
        <w:ind w:left="0"/>
        <w:jc w:val="both"/>
      </w:pPr>
      <w:r>
        <w:rPr>
          <w:rFonts w:ascii="Times New Roman"/>
          <w:b w:val="false"/>
          <w:i w:val="false"/>
          <w:color w:val="000000"/>
          <w:sz w:val="28"/>
        </w:rPr>
        <w:t>
      Допускается использование клиентом устройства, генерирующего одноразовый (единовременный) код, для получения электронных платежных услуг. Устройство, генерирующее одноразовый (единовременный) код, закрепляется за конкретным уполномоченным лицом юридического лица для совершения определенных им операций в рамках своих полномочий.</w:t>
      </w:r>
    </w:p>
    <w:bookmarkEnd w:id="67"/>
    <w:bookmarkStart w:name="z342" w:id="68"/>
    <w:p>
      <w:pPr>
        <w:spacing w:after="0"/>
        <w:ind w:left="0"/>
        <w:jc w:val="both"/>
      </w:pPr>
      <w:r>
        <w:rPr>
          <w:rFonts w:ascii="Times New Roman"/>
          <w:b w:val="false"/>
          <w:i w:val="false"/>
          <w:color w:val="000000"/>
          <w:sz w:val="28"/>
        </w:rPr>
        <w:t xml:space="preserve">
      Допускается использование одного устройства, генерирующего одноразовый (единовременный) код, одним уполномоченным лицом нескольких аффилированных юридических лиц, обсуживающихся в одном банке на основании соответствующих уполномочивающих документов. Данные полномочия предоставляются в соответствии с пунктом 47 Правил открытия, ведения и закрытия банковских счетов клиентов, утвержденных </w:t>
      </w:r>
      <w:r>
        <w:rPr>
          <w:rFonts w:ascii="Times New Roman"/>
          <w:b w:val="false"/>
          <w:i w:val="false"/>
          <w:color w:val="000000"/>
          <w:sz w:val="28"/>
        </w:rPr>
        <w:t>постановлением</w:t>
      </w:r>
      <w:r>
        <w:rPr>
          <w:rFonts w:ascii="Times New Roman"/>
          <w:b w:val="false"/>
          <w:i w:val="false"/>
          <w:color w:val="000000"/>
          <w:sz w:val="28"/>
        </w:rPr>
        <w:t xml:space="preserve"> Правления Национального Банка Республики Казахстан от 31 августа 2016 года № 207 "Об утверждении Правил открытия, ведения и закрытия банковских счетов клиентов" (зарегистрировано в Реестре государственной регистрации нормативных правовых актов под № 14422).</w:t>
      </w:r>
    </w:p>
    <w:bookmarkEnd w:id="68"/>
    <w:bookmarkStart w:name="z343" w:id="69"/>
    <w:p>
      <w:pPr>
        <w:spacing w:after="0"/>
        <w:ind w:left="0"/>
        <w:jc w:val="both"/>
      </w:pPr>
      <w:r>
        <w:rPr>
          <w:rFonts w:ascii="Times New Roman"/>
          <w:b w:val="false"/>
          <w:i w:val="false"/>
          <w:color w:val="000000"/>
          <w:sz w:val="28"/>
        </w:rPr>
        <w:t>
      Использование устройства, генерирующего одноразовый (единовременный) код, осуществляется путем ввода в него персонального идентификационного номера и указания при доступе к услугам набора других средств идентификации (уникальный идентификатор пользователя, пароль).</w:t>
      </w:r>
    </w:p>
    <w:bookmarkEnd w:id="69"/>
    <w:bookmarkStart w:name="z344" w:id="70"/>
    <w:p>
      <w:pPr>
        <w:spacing w:after="0"/>
        <w:ind w:left="0"/>
        <w:jc w:val="both"/>
      </w:pPr>
      <w:r>
        <w:rPr>
          <w:rFonts w:ascii="Times New Roman"/>
          <w:b w:val="false"/>
          <w:i w:val="false"/>
          <w:color w:val="000000"/>
          <w:sz w:val="28"/>
        </w:rPr>
        <w:t>
      Не допускается использование уполномоченным лицом юридического лица устройства, генерирующего одноразовый (единовременный) код, принадлежащего другому уполномоченному лицу.</w:t>
      </w:r>
    </w:p>
    <w:bookmarkEnd w:id="70"/>
    <w:bookmarkStart w:name="z345" w:id="71"/>
    <w:p>
      <w:pPr>
        <w:spacing w:after="0"/>
        <w:ind w:left="0"/>
        <w:jc w:val="both"/>
      </w:pPr>
      <w:r>
        <w:rPr>
          <w:rFonts w:ascii="Times New Roman"/>
          <w:b w:val="false"/>
          <w:i w:val="false"/>
          <w:color w:val="000000"/>
          <w:sz w:val="28"/>
        </w:rPr>
        <w:t>
      18. При использовании динамической идентификации для каждого доступа к электронным платежным услугам требуется создание нового одноразового (единовременного) кода.</w:t>
      </w:r>
    </w:p>
    <w:bookmarkEnd w:id="71"/>
    <w:bookmarkStart w:name="z346" w:id="72"/>
    <w:p>
      <w:pPr>
        <w:spacing w:after="0"/>
        <w:ind w:left="0"/>
        <w:jc w:val="both"/>
      </w:pPr>
      <w:r>
        <w:rPr>
          <w:rFonts w:ascii="Times New Roman"/>
          <w:b w:val="false"/>
          <w:i w:val="false"/>
          <w:color w:val="000000"/>
          <w:sz w:val="28"/>
        </w:rPr>
        <w:t>
      При повторном доступе клиента к электронным платежным услугам требуется создание и использование нового одноразового (единовременного) кода.</w:t>
      </w:r>
    </w:p>
    <w:bookmarkEnd w:id="72"/>
    <w:bookmarkStart w:name="z347" w:id="73"/>
    <w:p>
      <w:pPr>
        <w:spacing w:after="0"/>
        <w:ind w:left="0"/>
        <w:jc w:val="both"/>
      </w:pPr>
      <w:r>
        <w:rPr>
          <w:rFonts w:ascii="Times New Roman"/>
          <w:b w:val="false"/>
          <w:i w:val="false"/>
          <w:color w:val="000000"/>
          <w:sz w:val="28"/>
        </w:rPr>
        <w:t>
      19. Информационные банковские услуги предоставляются с использованием одного из следующих способов идентификации: электронной цифровой подписи, динамической идентификации, биометрической аутентификации или уникального идентификатора и пароля. Пароль используется на многократной основе либо изменяется по желанию клиента.</w:t>
      </w:r>
    </w:p>
    <w:bookmarkEnd w:id="73"/>
    <w:bookmarkStart w:name="z348" w:id="74"/>
    <w:p>
      <w:pPr>
        <w:spacing w:after="0"/>
        <w:ind w:left="0"/>
        <w:jc w:val="both"/>
      </w:pPr>
      <w:r>
        <w:rPr>
          <w:rFonts w:ascii="Times New Roman"/>
          <w:b w:val="false"/>
          <w:i w:val="false"/>
          <w:color w:val="000000"/>
          <w:sz w:val="28"/>
        </w:rPr>
        <w:t xml:space="preserve">
      20. Использование уникального идентификатора пользователя и пароля, указываемых в системе банка для доступа к электронным платежным услугам, не признается динамической идентификацией. </w:t>
      </w:r>
    </w:p>
    <w:bookmarkEnd w:id="74"/>
    <w:bookmarkStart w:name="z349" w:id="75"/>
    <w:p>
      <w:pPr>
        <w:spacing w:after="0"/>
        <w:ind w:left="0"/>
        <w:jc w:val="both"/>
      </w:pPr>
      <w:r>
        <w:rPr>
          <w:rFonts w:ascii="Times New Roman"/>
          <w:b w:val="false"/>
          <w:i w:val="false"/>
          <w:color w:val="000000"/>
          <w:sz w:val="28"/>
        </w:rPr>
        <w:t xml:space="preserve">
      21. Допускается передача банком третьим лицам на основании договора о возмездном оказании услуг исполнения информационно-технологических функций, необходимых для оказания электронных банковских услуг (далее – договор об аутсорсинге). Порядок аутсорсинга по оказанию электронных банковских услуг определяется внутренними документами банка и договором об аутсорсинге и осуществляется в соответствии с требованиями </w:t>
      </w:r>
      <w:r>
        <w:rPr>
          <w:rFonts w:ascii="Times New Roman"/>
          <w:b w:val="false"/>
          <w:i w:val="false"/>
          <w:color w:val="000000"/>
          <w:sz w:val="28"/>
        </w:rPr>
        <w:t>пунктов 16</w:t>
      </w:r>
      <w:r>
        <w:rPr>
          <w:rFonts w:ascii="Times New Roman"/>
          <w:b w:val="false"/>
          <w:i w:val="false"/>
          <w:color w:val="000000"/>
          <w:sz w:val="28"/>
        </w:rPr>
        <w:t xml:space="preserve">, </w:t>
      </w:r>
      <w:r>
        <w:rPr>
          <w:rFonts w:ascii="Times New Roman"/>
          <w:b w:val="false"/>
          <w:i w:val="false"/>
          <w:color w:val="000000"/>
          <w:sz w:val="28"/>
        </w:rPr>
        <w:t>17</w:t>
      </w:r>
      <w:r>
        <w:rPr>
          <w:rFonts w:ascii="Times New Roman"/>
          <w:b w:val="false"/>
          <w:i w:val="false"/>
          <w:color w:val="000000"/>
          <w:sz w:val="28"/>
        </w:rPr>
        <w:t xml:space="preserve"> статьи 13 Закона о платежах и платежных системах.</w:t>
      </w:r>
    </w:p>
    <w:bookmarkEnd w:id="75"/>
    <w:bookmarkStart w:name="z350" w:id="76"/>
    <w:p>
      <w:pPr>
        <w:spacing w:after="0"/>
        <w:ind w:left="0"/>
        <w:jc w:val="left"/>
      </w:pPr>
      <w:r>
        <w:rPr>
          <w:rFonts w:ascii="Times New Roman"/>
          <w:b/>
          <w:i w:val="false"/>
          <w:color w:val="000000"/>
        </w:rPr>
        <w:t xml:space="preserve"> Глава 3. Проведение биометрической аутентификации посредством ЦОИД</w:t>
      </w:r>
    </w:p>
    <w:bookmarkEnd w:id="76"/>
    <w:bookmarkStart w:name="z351" w:id="77"/>
    <w:p>
      <w:pPr>
        <w:spacing w:after="0"/>
        <w:ind w:left="0"/>
        <w:jc w:val="both"/>
      </w:pPr>
      <w:r>
        <w:rPr>
          <w:rFonts w:ascii="Times New Roman"/>
          <w:b w:val="false"/>
          <w:i w:val="false"/>
          <w:color w:val="000000"/>
          <w:sz w:val="28"/>
        </w:rPr>
        <w:t xml:space="preserve">
      22. При оказании электронных банковских услуг деловые отношения с клиентом дистанционным способом устанавливаются в соответствии с Требованиями к надлежащей проверке клиентов в случае дистанционного установления деловых отношений субъектами финансового мониторинга, утвержденными </w:t>
      </w:r>
      <w:r>
        <w:rPr>
          <w:rFonts w:ascii="Times New Roman"/>
          <w:b w:val="false"/>
          <w:i w:val="false"/>
          <w:color w:val="000000"/>
          <w:sz w:val="28"/>
        </w:rPr>
        <w:t>постановлением</w:t>
      </w:r>
      <w:r>
        <w:rPr>
          <w:rFonts w:ascii="Times New Roman"/>
          <w:b w:val="false"/>
          <w:i w:val="false"/>
          <w:color w:val="000000"/>
          <w:sz w:val="28"/>
        </w:rPr>
        <w:t xml:space="preserve"> Правления Национального Банка Республики Казахстан от 29 июня 2018 года № 140 "Об утверждении Требований к надлежащей проверке клиентов в случае дистанционного установления деловых отношений субъектами финансового мониторинга" (зарегистрировано в Реестре государственной регистрации нормативных правовых актов под № 17250).</w:t>
      </w:r>
    </w:p>
    <w:bookmarkEnd w:id="77"/>
    <w:bookmarkStart w:name="z352" w:id="78"/>
    <w:p>
      <w:pPr>
        <w:spacing w:after="0"/>
        <w:ind w:left="0"/>
        <w:jc w:val="both"/>
      </w:pPr>
      <w:r>
        <w:rPr>
          <w:rFonts w:ascii="Times New Roman"/>
          <w:b w:val="false"/>
          <w:i w:val="false"/>
          <w:color w:val="000000"/>
          <w:sz w:val="28"/>
        </w:rPr>
        <w:t>
      23. Банки при оказании электронных банковских услуг в целях идентификации личности клиента используют услуги ЦОИД по предоставлению биометрической аутентификации при:</w:t>
      </w:r>
    </w:p>
    <w:bookmarkEnd w:id="78"/>
    <w:bookmarkStart w:name="z353" w:id="79"/>
    <w:p>
      <w:pPr>
        <w:spacing w:after="0"/>
        <w:ind w:left="0"/>
        <w:jc w:val="both"/>
      </w:pPr>
      <w:r>
        <w:rPr>
          <w:rFonts w:ascii="Times New Roman"/>
          <w:b w:val="false"/>
          <w:i w:val="false"/>
          <w:color w:val="000000"/>
          <w:sz w:val="28"/>
        </w:rPr>
        <w:t>
      1) установлении деловых отношений с клиентом дистанционным способом путем открытия банковского счета;</w:t>
      </w:r>
    </w:p>
    <w:bookmarkEnd w:id="79"/>
    <w:bookmarkStart w:name="z354" w:id="80"/>
    <w:p>
      <w:pPr>
        <w:spacing w:after="0"/>
        <w:ind w:left="0"/>
        <w:jc w:val="both"/>
      </w:pPr>
      <w:r>
        <w:rPr>
          <w:rFonts w:ascii="Times New Roman"/>
          <w:b w:val="false"/>
          <w:i w:val="false"/>
          <w:color w:val="000000"/>
          <w:sz w:val="28"/>
        </w:rPr>
        <w:t>
      2) создании банком, являющимся аккредитованным удостоверяющим центром Республики Казахстан, электронной цифровой подписи и выдаче сертификата электронной цифровой подписи клиенту, в случаях, предусмотренных частью второй настоящего пункта;</w:t>
      </w:r>
    </w:p>
    <w:bookmarkEnd w:id="80"/>
    <w:bookmarkStart w:name="z355" w:id="81"/>
    <w:p>
      <w:pPr>
        <w:spacing w:after="0"/>
        <w:ind w:left="0"/>
        <w:jc w:val="both"/>
      </w:pPr>
      <w:r>
        <w:rPr>
          <w:rFonts w:ascii="Times New Roman"/>
          <w:b w:val="false"/>
          <w:i w:val="false"/>
          <w:color w:val="000000"/>
          <w:sz w:val="28"/>
        </w:rPr>
        <w:t>
      3) превышении суммы банковского займа размера, установленного нормативным правовым актом уполномоченного органа по регулированию, контролю и надзору финансового рынка и финансовых организаций;</w:t>
      </w:r>
    </w:p>
    <w:bookmarkEnd w:id="81"/>
    <w:bookmarkStart w:name="z356" w:id="82"/>
    <w:p>
      <w:pPr>
        <w:spacing w:after="0"/>
        <w:ind w:left="0"/>
        <w:jc w:val="both"/>
      </w:pPr>
      <w:r>
        <w:rPr>
          <w:rFonts w:ascii="Times New Roman"/>
          <w:b w:val="false"/>
          <w:i w:val="false"/>
          <w:color w:val="000000"/>
          <w:sz w:val="28"/>
        </w:rPr>
        <w:t xml:space="preserve">
      4) проведении банком периодических обновлений данных клиента в соответствии с </w:t>
      </w:r>
      <w:r>
        <w:rPr>
          <w:rFonts w:ascii="Times New Roman"/>
          <w:b w:val="false"/>
          <w:i w:val="false"/>
          <w:color w:val="000000"/>
          <w:sz w:val="28"/>
        </w:rPr>
        <w:t>Законом</w:t>
      </w:r>
      <w:r>
        <w:rPr>
          <w:rFonts w:ascii="Times New Roman"/>
          <w:b w:val="false"/>
          <w:i w:val="false"/>
          <w:color w:val="000000"/>
          <w:sz w:val="28"/>
        </w:rPr>
        <w:t xml:space="preserve"> о ПОД/ФТ/ФРОМУ.</w:t>
      </w:r>
    </w:p>
    <w:bookmarkEnd w:id="82"/>
    <w:bookmarkStart w:name="z357" w:id="83"/>
    <w:p>
      <w:pPr>
        <w:spacing w:after="0"/>
        <w:ind w:left="0"/>
        <w:jc w:val="both"/>
      </w:pPr>
      <w:r>
        <w:rPr>
          <w:rFonts w:ascii="Times New Roman"/>
          <w:b w:val="false"/>
          <w:i w:val="false"/>
          <w:color w:val="000000"/>
          <w:sz w:val="28"/>
        </w:rPr>
        <w:t>
      В случае, если клиент ранее не был идентифицирован при личном присутствии в банке или с применением биометрической аутентификации посредством ЦОИД, то банком создание электронной цифровой подписи клиента и выдача сертификата электронной цифровой подписи осуществляется при прохождении клиентом биометрической аутентификации посредством ЦОИД.</w:t>
      </w:r>
    </w:p>
    <w:bookmarkEnd w:id="83"/>
    <w:bookmarkStart w:name="z358" w:id="84"/>
    <w:p>
      <w:pPr>
        <w:spacing w:after="0"/>
        <w:ind w:left="0"/>
        <w:jc w:val="both"/>
      </w:pPr>
      <w:r>
        <w:rPr>
          <w:rFonts w:ascii="Times New Roman"/>
          <w:b w:val="false"/>
          <w:i w:val="false"/>
          <w:color w:val="000000"/>
          <w:sz w:val="28"/>
        </w:rPr>
        <w:t>
      Согласие клиента на создание ключей электронной цифровой подписи и выдачу сертификата электронной цифровой подписи, в том числе полученных при личном присутствии клиента в банке, хранится в ЦОИД с возможностью отзыва клиентом ранее выданных согласий.</w:t>
      </w:r>
    </w:p>
    <w:bookmarkEnd w:id="84"/>
    <w:bookmarkStart w:name="z359" w:id="85"/>
    <w:p>
      <w:pPr>
        <w:spacing w:after="0"/>
        <w:ind w:left="0"/>
        <w:jc w:val="both"/>
      </w:pPr>
      <w:r>
        <w:rPr>
          <w:rFonts w:ascii="Times New Roman"/>
          <w:b w:val="false"/>
          <w:i w:val="false"/>
          <w:color w:val="000000"/>
          <w:sz w:val="28"/>
        </w:rPr>
        <w:t>
      Согласия клиентов, полученные посредством ЦОИД, а также результаты биометрической аутентификации ЦОИД подлежат хранению в ЦОИД не менее пяти лет с момента их получения и обработки.</w:t>
      </w:r>
    </w:p>
    <w:bookmarkEnd w:id="85"/>
    <w:bookmarkStart w:name="z360" w:id="86"/>
    <w:p>
      <w:pPr>
        <w:spacing w:after="0"/>
        <w:ind w:left="0"/>
        <w:jc w:val="both"/>
      </w:pPr>
      <w:r>
        <w:rPr>
          <w:rFonts w:ascii="Times New Roman"/>
          <w:b w:val="false"/>
          <w:i w:val="false"/>
          <w:color w:val="000000"/>
          <w:sz w:val="28"/>
        </w:rPr>
        <w:t>
      Банки обеспечивают хранение информации о согласиях клиентов, фотоизображения клиента с использованием технологии выявления движения и записи сеанса видеоконференции с клиентом, а также о результатах биометрической аутентификации, используемых при оказании электронных банковских услуг, не менее пяти лет со дня прекращения деловых отношений с клиентом.</w:t>
      </w:r>
    </w:p>
    <w:bookmarkEnd w:id="86"/>
    <w:bookmarkStart w:name="z361" w:id="87"/>
    <w:p>
      <w:pPr>
        <w:spacing w:after="0"/>
        <w:ind w:left="0"/>
        <w:jc w:val="both"/>
      </w:pPr>
      <w:r>
        <w:rPr>
          <w:rFonts w:ascii="Times New Roman"/>
          <w:b w:val="false"/>
          <w:i w:val="false"/>
          <w:color w:val="000000"/>
          <w:sz w:val="28"/>
        </w:rPr>
        <w:t>
      24. В случаях, предусмотренных пунктом 23 Правил, банк получает согласие клиента на проведение биометрической аутентификации и согласие клиента на сбор, обработку и представление, в том числе при необходимости третьим лицам, его персональных данных, подтвержденные посредством идентификационного средства.</w:t>
      </w:r>
    </w:p>
    <w:bookmarkEnd w:id="87"/>
    <w:bookmarkStart w:name="z362" w:id="88"/>
    <w:p>
      <w:pPr>
        <w:spacing w:after="0"/>
        <w:ind w:left="0"/>
        <w:jc w:val="both"/>
      </w:pPr>
      <w:r>
        <w:rPr>
          <w:rFonts w:ascii="Times New Roman"/>
          <w:b w:val="false"/>
          <w:i w:val="false"/>
          <w:color w:val="000000"/>
          <w:sz w:val="28"/>
        </w:rPr>
        <w:t xml:space="preserve">
      Банк проводит с клиентом с использованием имеющихся у клиента устройств и (или) иных устройств банка сеанс видеоконференции либо использует технологию выявления движения клиента (Liveness Detection) с применением ЦОИД или самостоятельно выбранных сторонних решений. </w:t>
      </w:r>
    </w:p>
    <w:bookmarkEnd w:id="88"/>
    <w:bookmarkStart w:name="z363" w:id="89"/>
    <w:p>
      <w:pPr>
        <w:spacing w:after="0"/>
        <w:ind w:left="0"/>
        <w:jc w:val="both"/>
      </w:pPr>
      <w:r>
        <w:rPr>
          <w:rFonts w:ascii="Times New Roman"/>
          <w:b w:val="false"/>
          <w:i w:val="false"/>
          <w:color w:val="000000"/>
          <w:sz w:val="28"/>
        </w:rPr>
        <w:t>
      Содержательная часть сеанса видеоконференции (перечень контрольных вопросов при их наличии), а также перечень и объемы услуг, оказываемых банками, устанавливаются банками самостоятельно.</w:t>
      </w:r>
    </w:p>
    <w:bookmarkEnd w:id="89"/>
    <w:bookmarkStart w:name="z364" w:id="90"/>
    <w:p>
      <w:pPr>
        <w:spacing w:after="0"/>
        <w:ind w:left="0"/>
        <w:jc w:val="both"/>
      </w:pPr>
      <w:r>
        <w:rPr>
          <w:rFonts w:ascii="Times New Roman"/>
          <w:b w:val="false"/>
          <w:i w:val="false"/>
          <w:color w:val="000000"/>
          <w:sz w:val="28"/>
        </w:rPr>
        <w:t>
      Банк передает в ЦОИД индивидуальный либо бизнес-идентификационный номер клиента и фотоизображение клиента, полученное из сеанса видеоконференции либо с помощью технологии выявления движения (Liveness Detection) интервьюируемого в процессе биометрической аутентификации.</w:t>
      </w:r>
    </w:p>
    <w:bookmarkEnd w:id="90"/>
    <w:bookmarkStart w:name="z365" w:id="91"/>
    <w:p>
      <w:pPr>
        <w:spacing w:after="0"/>
        <w:ind w:left="0"/>
        <w:jc w:val="both"/>
      </w:pPr>
      <w:r>
        <w:rPr>
          <w:rFonts w:ascii="Times New Roman"/>
          <w:b w:val="false"/>
          <w:i w:val="false"/>
          <w:color w:val="000000"/>
          <w:sz w:val="28"/>
        </w:rPr>
        <w:t>
      ЦОИД посредством программного обеспечения определяет степень соответствия по биометрическим показателям фотоизображения, полученного из сеанса видеоконференции либо при использовании технологии выявления движения клиента, с фотоизображением клиента из доступных источников. Видеозаписи обращений клиентов хранятся в банке.</w:t>
      </w:r>
    </w:p>
    <w:bookmarkEnd w:id="91"/>
    <w:bookmarkStart w:name="z366" w:id="92"/>
    <w:p>
      <w:pPr>
        <w:spacing w:after="0"/>
        <w:ind w:left="0"/>
        <w:jc w:val="both"/>
      </w:pPr>
      <w:r>
        <w:rPr>
          <w:rFonts w:ascii="Times New Roman"/>
          <w:b w:val="false"/>
          <w:i w:val="false"/>
          <w:color w:val="000000"/>
          <w:sz w:val="28"/>
        </w:rPr>
        <w:t>
      Банками передаются в ЦОИД согласия клиента:</w:t>
      </w:r>
    </w:p>
    <w:bookmarkEnd w:id="92"/>
    <w:bookmarkStart w:name="z367" w:id="93"/>
    <w:p>
      <w:pPr>
        <w:spacing w:after="0"/>
        <w:ind w:left="0"/>
        <w:jc w:val="both"/>
      </w:pPr>
      <w:r>
        <w:rPr>
          <w:rFonts w:ascii="Times New Roman"/>
          <w:b w:val="false"/>
          <w:i w:val="false"/>
          <w:color w:val="000000"/>
          <w:sz w:val="28"/>
        </w:rPr>
        <w:t>
      на сбор, обработку его персональных данных клиента, в том числе биометрических данных;</w:t>
      </w:r>
    </w:p>
    <w:bookmarkEnd w:id="93"/>
    <w:bookmarkStart w:name="z368" w:id="94"/>
    <w:p>
      <w:pPr>
        <w:spacing w:after="0"/>
        <w:ind w:left="0"/>
        <w:jc w:val="both"/>
      </w:pPr>
      <w:r>
        <w:rPr>
          <w:rFonts w:ascii="Times New Roman"/>
          <w:b w:val="false"/>
          <w:i w:val="false"/>
          <w:color w:val="000000"/>
          <w:sz w:val="28"/>
        </w:rPr>
        <w:t>
      на проведение биометрической аутентификации клиента с использованием ЦОИД;</w:t>
      </w:r>
    </w:p>
    <w:bookmarkEnd w:id="94"/>
    <w:bookmarkStart w:name="z369" w:id="95"/>
    <w:p>
      <w:pPr>
        <w:spacing w:after="0"/>
        <w:ind w:left="0"/>
        <w:jc w:val="both"/>
      </w:pPr>
      <w:r>
        <w:rPr>
          <w:rFonts w:ascii="Times New Roman"/>
          <w:b w:val="false"/>
          <w:i w:val="false"/>
          <w:color w:val="000000"/>
          <w:sz w:val="28"/>
        </w:rPr>
        <w:t>
      на создание ключей электронной цифровой подписи и выдачу сертификата электронной цифровой подписи, в том числе, полученное при личном присутствии клиента в банке.</w:t>
      </w:r>
    </w:p>
    <w:bookmarkEnd w:id="95"/>
    <w:bookmarkStart w:name="z370" w:id="96"/>
    <w:p>
      <w:pPr>
        <w:spacing w:after="0"/>
        <w:ind w:left="0"/>
        <w:jc w:val="both"/>
      </w:pPr>
      <w:r>
        <w:rPr>
          <w:rFonts w:ascii="Times New Roman"/>
          <w:b w:val="false"/>
          <w:i w:val="false"/>
          <w:color w:val="000000"/>
          <w:sz w:val="28"/>
        </w:rPr>
        <w:t>
      ЦОИД осуществляет сбор и регистрацию согласий клиента, предусмотренных частью 6 настоящего пункта Правил, с возможностью их отзыва клиентом в соответствии с законодательством Республики Казахстан.</w:t>
      </w:r>
    </w:p>
    <w:bookmarkEnd w:id="96"/>
    <w:bookmarkStart w:name="z371" w:id="97"/>
    <w:p>
      <w:pPr>
        <w:spacing w:after="0"/>
        <w:ind w:left="0"/>
        <w:jc w:val="both"/>
      </w:pPr>
      <w:r>
        <w:rPr>
          <w:rFonts w:ascii="Times New Roman"/>
          <w:b w:val="false"/>
          <w:i w:val="false"/>
          <w:color w:val="000000"/>
          <w:sz w:val="28"/>
        </w:rPr>
        <w:t xml:space="preserve">
      Биометрическая аутентификация посредством ЦОИД осуществляется с использованием доступных источников и (или) биометрических данных национальной системы биометрической аутентификации, функционирование которой предусмотрено </w:t>
      </w:r>
      <w:r>
        <w:rPr>
          <w:rFonts w:ascii="Times New Roman"/>
          <w:b w:val="false"/>
          <w:i w:val="false"/>
          <w:color w:val="000000"/>
          <w:sz w:val="28"/>
        </w:rPr>
        <w:t>Цифровым</w:t>
      </w:r>
      <w:r>
        <w:rPr>
          <w:rFonts w:ascii="Times New Roman"/>
          <w:b w:val="false"/>
          <w:i w:val="false"/>
          <w:color w:val="000000"/>
          <w:sz w:val="28"/>
        </w:rPr>
        <w:t xml:space="preserve"> кодексом Республики Казахстан (далее – национальная система биометрической аутентификации).</w:t>
      </w:r>
    </w:p>
    <w:bookmarkEnd w:id="97"/>
    <w:bookmarkStart w:name="z372" w:id="98"/>
    <w:p>
      <w:pPr>
        <w:spacing w:after="0"/>
        <w:ind w:left="0"/>
        <w:jc w:val="both"/>
      </w:pPr>
      <w:r>
        <w:rPr>
          <w:rFonts w:ascii="Times New Roman"/>
          <w:b w:val="false"/>
          <w:i w:val="false"/>
          <w:color w:val="000000"/>
          <w:sz w:val="28"/>
        </w:rPr>
        <w:t>
      Фотоизображения клиентов, переданные банками в ЦОИД из сеанса видеоконференции либо с помощью технологии выявления движения (Liveness Detection), используются ЦОИД для целей биометрической аутентификации и (или) наполнения базы биометрических данных национальной системы биометрической аутентификации.</w:t>
      </w:r>
    </w:p>
    <w:bookmarkEnd w:id="98"/>
    <w:bookmarkStart w:name="z373" w:id="99"/>
    <w:p>
      <w:pPr>
        <w:spacing w:after="0"/>
        <w:ind w:left="0"/>
        <w:jc w:val="both"/>
      </w:pPr>
      <w:r>
        <w:rPr>
          <w:rFonts w:ascii="Times New Roman"/>
          <w:b w:val="false"/>
          <w:i w:val="false"/>
          <w:color w:val="000000"/>
          <w:sz w:val="28"/>
        </w:rPr>
        <w:t>
      Банки получают сведения о результатах биометрической аутентификации посредством ЦОИД в соответствии с Правилами ЦОИД.</w:t>
      </w:r>
    </w:p>
    <w:bookmarkEnd w:id="99"/>
    <w:bookmarkStart w:name="z374" w:id="100"/>
    <w:p>
      <w:pPr>
        <w:spacing w:after="0"/>
        <w:ind w:left="0"/>
        <w:jc w:val="both"/>
      </w:pPr>
      <w:r>
        <w:rPr>
          <w:rFonts w:ascii="Times New Roman"/>
          <w:b w:val="false"/>
          <w:i w:val="false"/>
          <w:color w:val="000000"/>
          <w:sz w:val="28"/>
        </w:rPr>
        <w:t>
      25. Допускается предоставление ЦОИД дополнительных сервисов банкам для идентификации клиента, предусмотренных Правилами ЦОИД. Правила ЦОИД размещаются на официальном интернет-ресурсе национального центра по управлению национальной цифровой финансовой инфраструктурой.</w:t>
      </w:r>
    </w:p>
    <w:bookmarkEnd w:id="100"/>
    <w:bookmarkStart w:name="z375" w:id="101"/>
    <w:p>
      <w:pPr>
        <w:spacing w:after="0"/>
        <w:ind w:left="0"/>
        <w:jc w:val="both"/>
      </w:pPr>
      <w:r>
        <w:rPr>
          <w:rFonts w:ascii="Times New Roman"/>
          <w:b w:val="false"/>
          <w:i w:val="false"/>
          <w:color w:val="000000"/>
          <w:sz w:val="28"/>
        </w:rPr>
        <w:t>
      26. При предоставлении банком электронных банковских услуг банк использует систему и (или) программно-технические средства, автоматизирующие процесс противодействия несанкционированным платежам и (или) переводам денег.</w:t>
      </w:r>
    </w:p>
    <w:bookmarkEnd w:id="101"/>
    <w:bookmarkStart w:name="z376" w:id="102"/>
    <w:p>
      <w:pPr>
        <w:spacing w:after="0"/>
        <w:ind w:left="0"/>
        <w:jc w:val="left"/>
      </w:pPr>
      <w:r>
        <w:rPr>
          <w:rFonts w:ascii="Times New Roman"/>
          <w:b/>
          <w:i w:val="false"/>
          <w:color w:val="000000"/>
        </w:rPr>
        <w:t xml:space="preserve"> </w:t>
      </w:r>
      <w:r>
        <w:rPr>
          <w:rFonts w:ascii="Times New Roman"/>
          <w:b/>
          <w:i w:val="false"/>
          <w:color w:val="000000"/>
        </w:rPr>
        <w:t>Глава 4. Оказание платежных услуг и информационных банковских услуг сторонним поставщиком платежных услуг</w:t>
      </w:r>
    </w:p>
    <w:bookmarkEnd w:id="102"/>
    <w:bookmarkStart w:name="z438" w:id="103"/>
    <w:p>
      <w:pPr>
        <w:spacing w:after="0"/>
        <w:ind w:left="0"/>
        <w:jc w:val="both"/>
      </w:pPr>
      <w:r>
        <w:rPr>
          <w:rFonts w:ascii="Times New Roman"/>
          <w:b w:val="false"/>
          <w:i w:val="false"/>
          <w:color w:val="000000"/>
          <w:sz w:val="28"/>
        </w:rPr>
        <w:t>
      27. Допускается оказание клиенту с его согласия электронных банковских услуг сторонним поставщиком платежных услуг посредством системы открытого банкинга.</w:t>
      </w:r>
    </w:p>
    <w:bookmarkEnd w:id="103"/>
    <w:bookmarkStart w:name="z439" w:id="104"/>
    <w:p>
      <w:pPr>
        <w:spacing w:after="0"/>
        <w:ind w:left="0"/>
        <w:jc w:val="both"/>
      </w:pPr>
      <w:r>
        <w:rPr>
          <w:rFonts w:ascii="Times New Roman"/>
          <w:b w:val="false"/>
          <w:i w:val="false"/>
          <w:color w:val="000000"/>
          <w:sz w:val="28"/>
        </w:rPr>
        <w:t>
      Банк при взаимодействии с системой открытого банкинга использует ЦОИД для регистрации согласия на обмен информацией о банковских счетах и иных сведениях, содержащих персональные данные и банковскую тайну, а также на инициирование платежей и переводов денег через систему удаленного доступа стороннего поставщика платежных услуг.</w:t>
      </w:r>
    </w:p>
    <w:bookmarkEnd w:id="104"/>
    <w:bookmarkStart w:name="z440" w:id="105"/>
    <w:p>
      <w:pPr>
        <w:spacing w:after="0"/>
        <w:ind w:left="0"/>
        <w:jc w:val="both"/>
      </w:pPr>
      <w:r>
        <w:rPr>
          <w:rFonts w:ascii="Times New Roman"/>
          <w:b w:val="false"/>
          <w:i w:val="false"/>
          <w:color w:val="000000"/>
          <w:sz w:val="28"/>
        </w:rPr>
        <w:t>
      28. Сторонним поставщиком платежных услуг оказываются следующие электронные услуги:</w:t>
      </w:r>
    </w:p>
    <w:bookmarkEnd w:id="105"/>
    <w:bookmarkStart w:name="z441" w:id="106"/>
    <w:p>
      <w:pPr>
        <w:spacing w:after="0"/>
        <w:ind w:left="0"/>
        <w:jc w:val="both"/>
      </w:pPr>
      <w:r>
        <w:rPr>
          <w:rFonts w:ascii="Times New Roman"/>
          <w:b w:val="false"/>
          <w:i w:val="false"/>
          <w:color w:val="000000"/>
          <w:sz w:val="28"/>
        </w:rPr>
        <w:t>
      предоставление доступа к информации о банковских счетах клиента, открытых у других поставщиков платежных услуг (далее – услуга по агрегации счетов);</w:t>
      </w:r>
    </w:p>
    <w:bookmarkEnd w:id="106"/>
    <w:bookmarkStart w:name="z442" w:id="107"/>
    <w:p>
      <w:pPr>
        <w:spacing w:after="0"/>
        <w:ind w:left="0"/>
        <w:jc w:val="both"/>
      </w:pPr>
      <w:r>
        <w:rPr>
          <w:rFonts w:ascii="Times New Roman"/>
          <w:b w:val="false"/>
          <w:i w:val="false"/>
          <w:color w:val="000000"/>
          <w:sz w:val="28"/>
        </w:rPr>
        <w:t>
      предоставление клиенту возможности инициирования платежа и (или) перевода денег по запросу клиента с его банковского счета, открытого у другого поставщика платежных услуг;</w:t>
      </w:r>
    </w:p>
    <w:bookmarkEnd w:id="107"/>
    <w:bookmarkStart w:name="z443" w:id="108"/>
    <w:p>
      <w:pPr>
        <w:spacing w:after="0"/>
        <w:ind w:left="0"/>
        <w:jc w:val="both"/>
      </w:pPr>
      <w:r>
        <w:rPr>
          <w:rFonts w:ascii="Times New Roman"/>
          <w:b w:val="false"/>
          <w:i w:val="false"/>
          <w:color w:val="000000"/>
          <w:sz w:val="28"/>
        </w:rPr>
        <w:t>
      информационные банковские услуги.</w:t>
      </w:r>
    </w:p>
    <w:bookmarkEnd w:id="108"/>
    <w:bookmarkStart w:name="z444" w:id="109"/>
    <w:p>
      <w:pPr>
        <w:spacing w:after="0"/>
        <w:ind w:left="0"/>
        <w:jc w:val="both"/>
      </w:pPr>
      <w:r>
        <w:rPr>
          <w:rFonts w:ascii="Times New Roman"/>
          <w:b w:val="false"/>
          <w:i w:val="false"/>
          <w:color w:val="000000"/>
          <w:sz w:val="28"/>
        </w:rPr>
        <w:t>
      Электронные услуги, указанные в абзаце втором и третьем части первой настоящего пункта, не предоставляются по банковским счетам, режим функционирования которых в системе удаленного доступа поставщика платежных услуг не поддерживает возможности предоставления информации в режиме реального времени.</w:t>
      </w:r>
    </w:p>
    <w:bookmarkEnd w:id="109"/>
    <w:bookmarkStart w:name="z445" w:id="110"/>
    <w:p>
      <w:pPr>
        <w:spacing w:after="0"/>
        <w:ind w:left="0"/>
        <w:jc w:val="both"/>
      </w:pPr>
      <w:r>
        <w:rPr>
          <w:rFonts w:ascii="Times New Roman"/>
          <w:b w:val="false"/>
          <w:i w:val="false"/>
          <w:color w:val="000000"/>
          <w:sz w:val="28"/>
        </w:rPr>
        <w:t>
      29. Электронные банковские услуги через систему открытого банкинга оказываются при выполнении следующих условий:</w:t>
      </w:r>
    </w:p>
    <w:bookmarkEnd w:id="110"/>
    <w:bookmarkStart w:name="z446" w:id="111"/>
    <w:p>
      <w:pPr>
        <w:spacing w:after="0"/>
        <w:ind w:left="0"/>
        <w:jc w:val="both"/>
      </w:pPr>
      <w:r>
        <w:rPr>
          <w:rFonts w:ascii="Times New Roman"/>
          <w:b w:val="false"/>
          <w:i w:val="false"/>
          <w:color w:val="000000"/>
          <w:sz w:val="28"/>
        </w:rPr>
        <w:t>
      1) наличие стороннего поставщика платежных услуг, получающего доступ к банковскому счету клиента, в реестре поставщиков платежных услуг, авторизованных в системе открытого банкинга;</w:t>
      </w:r>
    </w:p>
    <w:bookmarkEnd w:id="111"/>
    <w:bookmarkStart w:name="z447" w:id="112"/>
    <w:p>
      <w:pPr>
        <w:spacing w:after="0"/>
        <w:ind w:left="0"/>
        <w:jc w:val="both"/>
      </w:pPr>
      <w:r>
        <w:rPr>
          <w:rFonts w:ascii="Times New Roman"/>
          <w:b w:val="false"/>
          <w:i w:val="false"/>
          <w:color w:val="000000"/>
          <w:sz w:val="28"/>
        </w:rPr>
        <w:t>
      2) наличие согласия клиента на сбор и обработку персональных данных и информации, составляющей банковскую тайну, предоставленного через систему открытого банкинга и подтвержденного посредством идентификационного средства (далее – согласие клиента, предоставленное посредством системы открытого банкинга).</w:t>
      </w:r>
    </w:p>
    <w:bookmarkEnd w:id="112"/>
    <w:bookmarkStart w:name="z448" w:id="113"/>
    <w:p>
      <w:pPr>
        <w:spacing w:after="0"/>
        <w:ind w:left="0"/>
        <w:jc w:val="both"/>
      </w:pPr>
      <w:r>
        <w:rPr>
          <w:rFonts w:ascii="Times New Roman"/>
          <w:b w:val="false"/>
          <w:i w:val="false"/>
          <w:color w:val="000000"/>
          <w:sz w:val="28"/>
        </w:rPr>
        <w:t>
      30. Авторизация стороннего поставщика платежных услуг включает его проверку оператором системы открытого банкинга на соответствие операционной документации наличие положительных актов тестирования, прохождение первым руководителем стороннего поставщика платежных услуг регистрации в системе открытого банкинга путем двухфакторной аутентификации.</w:t>
      </w:r>
    </w:p>
    <w:bookmarkEnd w:id="113"/>
    <w:bookmarkStart w:name="z449" w:id="114"/>
    <w:p>
      <w:pPr>
        <w:spacing w:after="0"/>
        <w:ind w:left="0"/>
        <w:jc w:val="both"/>
      </w:pPr>
      <w:r>
        <w:rPr>
          <w:rFonts w:ascii="Times New Roman"/>
          <w:b w:val="false"/>
          <w:i w:val="false"/>
          <w:color w:val="000000"/>
          <w:sz w:val="28"/>
        </w:rPr>
        <w:t>
      Оператор ведет реестр поставщиков платежных услуг, авторизованных в системе открытого банкинга, и размещает его на своем интернет-ресурсе.</w:t>
      </w:r>
    </w:p>
    <w:bookmarkEnd w:id="114"/>
    <w:bookmarkStart w:name="z450" w:id="115"/>
    <w:p>
      <w:pPr>
        <w:spacing w:after="0"/>
        <w:ind w:left="0"/>
        <w:jc w:val="both"/>
      </w:pPr>
      <w:r>
        <w:rPr>
          <w:rFonts w:ascii="Times New Roman"/>
          <w:b w:val="false"/>
          <w:i w:val="false"/>
          <w:color w:val="000000"/>
          <w:sz w:val="28"/>
        </w:rPr>
        <w:t>
      31. Оператор системы открытого банкинга отказывает стороннему поставщику платежных услуг в авторизации для работы в системе открытого банкинга в следующих случаях:</w:t>
      </w:r>
    </w:p>
    <w:bookmarkEnd w:id="115"/>
    <w:bookmarkStart w:name="z451" w:id="116"/>
    <w:p>
      <w:pPr>
        <w:spacing w:after="0"/>
        <w:ind w:left="0"/>
        <w:jc w:val="both"/>
      </w:pPr>
      <w:r>
        <w:rPr>
          <w:rFonts w:ascii="Times New Roman"/>
          <w:b w:val="false"/>
          <w:i w:val="false"/>
          <w:color w:val="000000"/>
          <w:sz w:val="28"/>
        </w:rPr>
        <w:t>
      1) несоответствия требованиям операционной документации оператора системы открытого банкинга;</w:t>
      </w:r>
    </w:p>
    <w:bookmarkEnd w:id="116"/>
    <w:bookmarkStart w:name="z452" w:id="117"/>
    <w:p>
      <w:pPr>
        <w:spacing w:after="0"/>
        <w:ind w:left="0"/>
        <w:jc w:val="both"/>
      </w:pPr>
      <w:r>
        <w:rPr>
          <w:rFonts w:ascii="Times New Roman"/>
          <w:b w:val="false"/>
          <w:i w:val="false"/>
          <w:color w:val="000000"/>
          <w:sz w:val="28"/>
        </w:rPr>
        <w:t>
      2) непредставления либо представления недостоверных сведений и (или) документов, необходимых для авторизации в системе открытого банкинга;</w:t>
      </w:r>
    </w:p>
    <w:bookmarkEnd w:id="117"/>
    <w:bookmarkStart w:name="z453" w:id="118"/>
    <w:p>
      <w:pPr>
        <w:spacing w:after="0"/>
        <w:ind w:left="0"/>
        <w:jc w:val="both"/>
      </w:pPr>
      <w:r>
        <w:rPr>
          <w:rFonts w:ascii="Times New Roman"/>
          <w:b w:val="false"/>
          <w:i w:val="false"/>
          <w:color w:val="000000"/>
          <w:sz w:val="28"/>
        </w:rPr>
        <w:t>
      3) непрохождения тестирования системы открытого банкинга;</w:t>
      </w:r>
    </w:p>
    <w:bookmarkEnd w:id="118"/>
    <w:bookmarkStart w:name="z454" w:id="119"/>
    <w:p>
      <w:pPr>
        <w:spacing w:after="0"/>
        <w:ind w:left="0"/>
        <w:jc w:val="both"/>
      </w:pPr>
      <w:r>
        <w:rPr>
          <w:rFonts w:ascii="Times New Roman"/>
          <w:b w:val="false"/>
          <w:i w:val="false"/>
          <w:color w:val="000000"/>
          <w:sz w:val="28"/>
        </w:rPr>
        <w:t>
      4) несоблюдения необходимых мер защиты информации;</w:t>
      </w:r>
    </w:p>
    <w:bookmarkEnd w:id="119"/>
    <w:bookmarkStart w:name="z455" w:id="120"/>
    <w:p>
      <w:pPr>
        <w:spacing w:after="0"/>
        <w:ind w:left="0"/>
        <w:jc w:val="both"/>
      </w:pPr>
      <w:r>
        <w:rPr>
          <w:rFonts w:ascii="Times New Roman"/>
          <w:b w:val="false"/>
          <w:i w:val="false"/>
          <w:color w:val="000000"/>
          <w:sz w:val="28"/>
        </w:rPr>
        <w:t>
      5) наличия фактов неисполнения либо ненадлежащего исполнения обязательств сторонним поставщиком платежных услуг в иных платежных системах Национального Банка;</w:t>
      </w:r>
    </w:p>
    <w:bookmarkEnd w:id="120"/>
    <w:bookmarkStart w:name="z456" w:id="121"/>
    <w:p>
      <w:pPr>
        <w:spacing w:after="0"/>
        <w:ind w:left="0"/>
        <w:jc w:val="both"/>
      </w:pPr>
      <w:r>
        <w:rPr>
          <w:rFonts w:ascii="Times New Roman"/>
          <w:b w:val="false"/>
          <w:i w:val="false"/>
          <w:color w:val="000000"/>
          <w:sz w:val="28"/>
        </w:rPr>
        <w:t>
      6) наличия решения государственного органа, осуществляющего государственное регулирование, контроль и надзор финансового рынка и финансовых организаций, о приостановлении действия или лишении лицензии на проведение банковских операций.</w:t>
      </w:r>
    </w:p>
    <w:bookmarkEnd w:id="121"/>
    <w:bookmarkStart w:name="z457" w:id="122"/>
    <w:p>
      <w:pPr>
        <w:spacing w:after="0"/>
        <w:ind w:left="0"/>
        <w:jc w:val="both"/>
      </w:pPr>
      <w:r>
        <w:rPr>
          <w:rFonts w:ascii="Times New Roman"/>
          <w:b w:val="false"/>
          <w:i w:val="false"/>
          <w:color w:val="000000"/>
          <w:sz w:val="28"/>
        </w:rPr>
        <w:t>
      32. Согласие клиента, предоставленное посредством системы открытого банкинга, содержит:</w:t>
      </w:r>
    </w:p>
    <w:bookmarkEnd w:id="122"/>
    <w:bookmarkStart w:name="z458" w:id="123"/>
    <w:p>
      <w:pPr>
        <w:spacing w:after="0"/>
        <w:ind w:left="0"/>
        <w:jc w:val="both"/>
      </w:pPr>
      <w:r>
        <w:rPr>
          <w:rFonts w:ascii="Times New Roman"/>
          <w:b w:val="false"/>
          <w:i w:val="false"/>
          <w:color w:val="000000"/>
          <w:sz w:val="28"/>
        </w:rPr>
        <w:t>
      1) наименование стороннего поставщика платежных услуг, которому дается согласие;</w:t>
      </w:r>
    </w:p>
    <w:bookmarkEnd w:id="123"/>
    <w:bookmarkStart w:name="z459" w:id="124"/>
    <w:p>
      <w:pPr>
        <w:spacing w:after="0"/>
        <w:ind w:left="0"/>
        <w:jc w:val="both"/>
      </w:pPr>
      <w:r>
        <w:rPr>
          <w:rFonts w:ascii="Times New Roman"/>
          <w:b w:val="false"/>
          <w:i w:val="false"/>
          <w:color w:val="000000"/>
          <w:sz w:val="28"/>
        </w:rPr>
        <w:t>
      2) номер банковского счета, к которому предоставляется доступ;</w:t>
      </w:r>
    </w:p>
    <w:bookmarkEnd w:id="124"/>
    <w:bookmarkStart w:name="z460" w:id="125"/>
    <w:p>
      <w:pPr>
        <w:spacing w:after="0"/>
        <w:ind w:left="0"/>
        <w:jc w:val="both"/>
      </w:pPr>
      <w:r>
        <w:rPr>
          <w:rFonts w:ascii="Times New Roman"/>
          <w:b w:val="false"/>
          <w:i w:val="false"/>
          <w:color w:val="000000"/>
          <w:sz w:val="28"/>
        </w:rPr>
        <w:t>
      3) вид услуги, на оказание которой предоставляется согласие клиента;</w:t>
      </w:r>
    </w:p>
    <w:bookmarkEnd w:id="125"/>
    <w:bookmarkStart w:name="z461" w:id="126"/>
    <w:p>
      <w:pPr>
        <w:spacing w:after="0"/>
        <w:ind w:left="0"/>
        <w:jc w:val="both"/>
      </w:pPr>
      <w:r>
        <w:rPr>
          <w:rFonts w:ascii="Times New Roman"/>
          <w:b w:val="false"/>
          <w:i w:val="false"/>
          <w:color w:val="000000"/>
          <w:sz w:val="28"/>
        </w:rPr>
        <w:t>
      4) дату и время предоставления, а также срок действия согласия.</w:t>
      </w:r>
    </w:p>
    <w:bookmarkEnd w:id="126"/>
    <w:bookmarkStart w:name="z462" w:id="127"/>
    <w:p>
      <w:pPr>
        <w:spacing w:after="0"/>
        <w:ind w:left="0"/>
        <w:jc w:val="both"/>
      </w:pPr>
      <w:r>
        <w:rPr>
          <w:rFonts w:ascii="Times New Roman"/>
          <w:b w:val="false"/>
          <w:i w:val="false"/>
          <w:color w:val="000000"/>
          <w:sz w:val="28"/>
        </w:rPr>
        <w:t>
      33. Для инициирования электронной банковской услуги через систему удаленного доступа стороннего поставщика платежных услуг клиент авторизуется в системе удаленного доступа стороннего поставщика платежных услуг способом, установленным в договоре между ними.</w:t>
      </w:r>
    </w:p>
    <w:bookmarkEnd w:id="127"/>
    <w:bookmarkStart w:name="z463" w:id="128"/>
    <w:p>
      <w:pPr>
        <w:spacing w:after="0"/>
        <w:ind w:left="0"/>
        <w:jc w:val="both"/>
      </w:pPr>
      <w:r>
        <w:rPr>
          <w:rFonts w:ascii="Times New Roman"/>
          <w:b w:val="false"/>
          <w:i w:val="false"/>
          <w:color w:val="000000"/>
          <w:sz w:val="28"/>
        </w:rPr>
        <w:t>
      34. После авторизации в системе удаленного доступа стороннего поставщика платежных услуг клиент предоставляет согласие на сбор и обработку данных посредством системы открытого банкинга.</w:t>
      </w:r>
    </w:p>
    <w:bookmarkEnd w:id="128"/>
    <w:bookmarkStart w:name="z464" w:id="129"/>
    <w:p>
      <w:pPr>
        <w:spacing w:after="0"/>
        <w:ind w:left="0"/>
        <w:jc w:val="both"/>
      </w:pPr>
      <w:r>
        <w:rPr>
          <w:rFonts w:ascii="Times New Roman"/>
          <w:b w:val="false"/>
          <w:i w:val="false"/>
          <w:color w:val="000000"/>
          <w:sz w:val="28"/>
        </w:rPr>
        <w:t>
      35. При получении либо наличии ранее полученного согласия клиента, предоставленного посредством системы открытого банкинга, на основании запроса стороннего поставщика платежных услуг оператор системы открытого банкинга направляет запрос поставщику платежных услуг, обслуживающему банковский счет клиента, на получение запрошенной клиентом информации.</w:t>
      </w:r>
    </w:p>
    <w:bookmarkEnd w:id="129"/>
    <w:bookmarkStart w:name="z465" w:id="130"/>
    <w:p>
      <w:pPr>
        <w:spacing w:after="0"/>
        <w:ind w:left="0"/>
        <w:jc w:val="both"/>
      </w:pPr>
      <w:r>
        <w:rPr>
          <w:rFonts w:ascii="Times New Roman"/>
          <w:b w:val="false"/>
          <w:i w:val="false"/>
          <w:color w:val="000000"/>
          <w:sz w:val="28"/>
        </w:rPr>
        <w:t>
      Информацию, полученную по результатам оказания услуги от поставщика платежных услуг, обслуживающего банковский счет клиента, оператор системы открытого банкинга передает стороннему поставщику платежных услуг с соблюдением операционной документации оператора системы открытого банкинга.</w:t>
      </w:r>
    </w:p>
    <w:bookmarkEnd w:id="130"/>
    <w:bookmarkStart w:name="z466" w:id="131"/>
    <w:p>
      <w:pPr>
        <w:spacing w:after="0"/>
        <w:ind w:left="0"/>
        <w:jc w:val="both"/>
      </w:pPr>
      <w:r>
        <w:rPr>
          <w:rFonts w:ascii="Times New Roman"/>
          <w:b w:val="false"/>
          <w:i w:val="false"/>
          <w:color w:val="000000"/>
          <w:sz w:val="28"/>
        </w:rPr>
        <w:t>
      36. При инициировании клиентом услуги по агрегации счетов сторонний поставщик платежных услуг в своей системе удаленного доступа уведомляет клиента о результате оказания услуги и отображает клиенту соответствующую информацию.</w:t>
      </w:r>
    </w:p>
    <w:bookmarkEnd w:id="131"/>
    <w:bookmarkStart w:name="z467" w:id="132"/>
    <w:p>
      <w:pPr>
        <w:spacing w:after="0"/>
        <w:ind w:left="0"/>
        <w:jc w:val="both"/>
      </w:pPr>
      <w:r>
        <w:rPr>
          <w:rFonts w:ascii="Times New Roman"/>
          <w:b w:val="false"/>
          <w:i w:val="false"/>
          <w:color w:val="000000"/>
          <w:sz w:val="28"/>
        </w:rPr>
        <w:t xml:space="preserve">
      37. При инициировании клиентом платежа и (или) перевода денег поставщик платежных услуг, обслуживающий банковский счет клиента, исполняет указание клиента, поступившее через систему удаленного доступа стороннего поставщика платежных услуг, в порядке и сроки, установленные </w:t>
      </w:r>
      <w:r>
        <w:rPr>
          <w:rFonts w:ascii="Times New Roman"/>
          <w:b w:val="false"/>
          <w:i w:val="false"/>
          <w:color w:val="000000"/>
          <w:sz w:val="28"/>
        </w:rPr>
        <w:t>Законом</w:t>
      </w:r>
      <w:r>
        <w:rPr>
          <w:rFonts w:ascii="Times New Roman"/>
          <w:b w:val="false"/>
          <w:i w:val="false"/>
          <w:color w:val="000000"/>
          <w:sz w:val="28"/>
        </w:rPr>
        <w:t xml:space="preserve"> о платежах и платежных системах, с соблюдением операционной документации оператора системы открытого банкинга.</w:t>
      </w:r>
    </w:p>
    <w:bookmarkEnd w:id="132"/>
    <w:bookmarkStart w:name="z468" w:id="133"/>
    <w:p>
      <w:pPr>
        <w:spacing w:after="0"/>
        <w:ind w:left="0"/>
        <w:jc w:val="both"/>
      </w:pPr>
      <w:r>
        <w:rPr>
          <w:rFonts w:ascii="Times New Roman"/>
          <w:b w:val="false"/>
          <w:i w:val="false"/>
          <w:color w:val="000000"/>
          <w:sz w:val="28"/>
        </w:rPr>
        <w:t>
      38. При непредставлении клиентом согласия на сбор и обработку данных в системе открытого банкинга электронная банковская услуга не оказывается.</w:t>
      </w:r>
    </w:p>
    <w:bookmarkEnd w:id="133"/>
    <w:bookmarkStart w:name="z469" w:id="134"/>
    <w:p>
      <w:pPr>
        <w:spacing w:after="0"/>
        <w:ind w:left="0"/>
        <w:jc w:val="both"/>
      </w:pPr>
      <w:r>
        <w:rPr>
          <w:rFonts w:ascii="Times New Roman"/>
          <w:b w:val="false"/>
          <w:i w:val="false"/>
          <w:color w:val="000000"/>
          <w:sz w:val="28"/>
        </w:rPr>
        <w:t>
      39. Максимальный срок действия согласия клиента, предоставленного посредством системы открытого банкинга, составляет не более тридцати календарных дней.</w:t>
      </w:r>
    </w:p>
    <w:bookmarkEnd w:id="134"/>
    <w:bookmarkStart w:name="z470" w:id="135"/>
    <w:p>
      <w:pPr>
        <w:spacing w:after="0"/>
        <w:ind w:left="0"/>
        <w:jc w:val="both"/>
      </w:pPr>
      <w:r>
        <w:rPr>
          <w:rFonts w:ascii="Times New Roman"/>
          <w:b w:val="false"/>
          <w:i w:val="false"/>
          <w:color w:val="000000"/>
          <w:sz w:val="28"/>
        </w:rPr>
        <w:t>
      Клиент имеет право в любое время до истечения срока действия отозвать предоставленное согласие путем инициирования соответствующего запроса в системе открытого банкинга.</w:t>
      </w:r>
    </w:p>
    <w:bookmarkEnd w:id="135"/>
    <w:bookmarkStart w:name="z471" w:id="136"/>
    <w:p>
      <w:pPr>
        <w:spacing w:after="0"/>
        <w:ind w:left="0"/>
        <w:jc w:val="both"/>
      </w:pPr>
      <w:r>
        <w:rPr>
          <w:rFonts w:ascii="Times New Roman"/>
          <w:b w:val="false"/>
          <w:i w:val="false"/>
          <w:color w:val="000000"/>
          <w:sz w:val="28"/>
        </w:rPr>
        <w:t>
      После истечения срока действия согласия сторонний поставщик платежных услуг не вправе использовать ранее полученную информацию, кроме как для целей хранения в соответствии с требованиями законодательства Республики Казахстан.</w:t>
      </w:r>
    </w:p>
    <w:bookmarkEnd w:id="136"/>
    <w:bookmarkStart w:name="z472" w:id="137"/>
    <w:p>
      <w:pPr>
        <w:spacing w:after="0"/>
        <w:ind w:left="0"/>
        <w:jc w:val="both"/>
      </w:pPr>
      <w:r>
        <w:rPr>
          <w:rFonts w:ascii="Times New Roman"/>
          <w:b w:val="false"/>
          <w:i w:val="false"/>
          <w:color w:val="000000"/>
          <w:sz w:val="28"/>
        </w:rPr>
        <w:t>
      40. Все согласия клиента на сбор и обработку данных и отзывы таких согласий регистрируются и хранятся оператором в системе открытого банкинга.</w:t>
      </w:r>
    </w:p>
    <w:bookmarkEnd w:id="137"/>
    <w:bookmarkStart w:name="z473" w:id="138"/>
    <w:p>
      <w:pPr>
        <w:spacing w:after="0"/>
        <w:ind w:left="0"/>
        <w:jc w:val="both"/>
      </w:pPr>
      <w:r>
        <w:rPr>
          <w:rFonts w:ascii="Times New Roman"/>
          <w:b w:val="false"/>
          <w:i w:val="false"/>
          <w:color w:val="000000"/>
          <w:sz w:val="28"/>
        </w:rPr>
        <w:t>
      41. Сторонний поставщик платежных услуг обеспечивает использование данных клиента исключительно в соответствии c целью сбора этих данных.</w:t>
      </w:r>
    </w:p>
    <w:bookmarkEnd w:id="138"/>
    <w:bookmarkStart w:name="z474" w:id="139"/>
    <w:p>
      <w:pPr>
        <w:spacing w:after="0"/>
        <w:ind w:left="0"/>
        <w:jc w:val="both"/>
      </w:pPr>
      <w:r>
        <w:rPr>
          <w:rFonts w:ascii="Times New Roman"/>
          <w:b w:val="false"/>
          <w:i w:val="false"/>
          <w:color w:val="000000"/>
          <w:sz w:val="28"/>
        </w:rPr>
        <w:t>
      42. Сторонний поставщик платежных услуг несет ответственность перед клиентом и поставщиком платежных услуг, обслуживающим банковский счет клиента, за последствия осуществления несанкционированных платежей и (или) мошеннических действий по платежам и (или) переводам денег, инициированным через его систему удаленного доступа.</w:t>
      </w:r>
    </w:p>
    <w:bookmarkEnd w:id="139"/>
    <w:bookmarkStart w:name="z414" w:id="140"/>
    <w:p>
      <w:pPr>
        <w:spacing w:after="0"/>
        <w:ind w:left="0"/>
        <w:jc w:val="left"/>
      </w:pPr>
      <w:r>
        <w:rPr>
          <w:rFonts w:ascii="Times New Roman"/>
          <w:b/>
          <w:i w:val="false"/>
          <w:color w:val="000000"/>
        </w:rPr>
        <w:t xml:space="preserve"> Глава 5. Процедуры безопасности</w:t>
      </w:r>
    </w:p>
    <w:bookmarkEnd w:id="140"/>
    <w:bookmarkStart w:name="z415" w:id="141"/>
    <w:p>
      <w:pPr>
        <w:spacing w:after="0"/>
        <w:ind w:left="0"/>
        <w:jc w:val="both"/>
      </w:pPr>
      <w:r>
        <w:rPr>
          <w:rFonts w:ascii="Times New Roman"/>
          <w:b w:val="false"/>
          <w:i w:val="false"/>
          <w:color w:val="000000"/>
          <w:sz w:val="28"/>
        </w:rPr>
        <w:t>
      43. Предоставление банком электронных банковских услуг производится в соответствии с процедурами безопасности, установленными внутренними документами банка и договором.</w:t>
      </w:r>
    </w:p>
    <w:bookmarkEnd w:id="141"/>
    <w:bookmarkStart w:name="z416" w:id="142"/>
    <w:p>
      <w:pPr>
        <w:spacing w:after="0"/>
        <w:ind w:left="0"/>
        <w:jc w:val="both"/>
      </w:pPr>
      <w:r>
        <w:rPr>
          <w:rFonts w:ascii="Times New Roman"/>
          <w:b w:val="false"/>
          <w:i w:val="false"/>
          <w:color w:val="000000"/>
          <w:sz w:val="28"/>
        </w:rPr>
        <w:t>
      44. Процедуры безопасности обеспечивают:</w:t>
      </w:r>
    </w:p>
    <w:bookmarkEnd w:id="142"/>
    <w:bookmarkStart w:name="z417" w:id="143"/>
    <w:p>
      <w:pPr>
        <w:spacing w:after="0"/>
        <w:ind w:left="0"/>
        <w:jc w:val="both"/>
      </w:pPr>
      <w:r>
        <w:rPr>
          <w:rFonts w:ascii="Times New Roman"/>
          <w:b w:val="false"/>
          <w:i w:val="false"/>
          <w:color w:val="000000"/>
          <w:sz w:val="28"/>
        </w:rPr>
        <w:t>
      1) достоверную идентификацию (аутентификацию) клиента и его право на получение соответствующих электронных банковских услуг;</w:t>
      </w:r>
    </w:p>
    <w:bookmarkEnd w:id="143"/>
    <w:bookmarkStart w:name="z418" w:id="144"/>
    <w:p>
      <w:pPr>
        <w:spacing w:after="0"/>
        <w:ind w:left="0"/>
        <w:jc w:val="both"/>
      </w:pPr>
      <w:r>
        <w:rPr>
          <w:rFonts w:ascii="Times New Roman"/>
          <w:b w:val="false"/>
          <w:i w:val="false"/>
          <w:color w:val="000000"/>
          <w:sz w:val="28"/>
        </w:rPr>
        <w:t>
      2) выявление наличия искажений и (или) изменений в содержании электронных документов, на основании которых клиенту предоставляются электронные банковские услуги;</w:t>
      </w:r>
    </w:p>
    <w:bookmarkEnd w:id="144"/>
    <w:bookmarkStart w:name="z419" w:id="145"/>
    <w:p>
      <w:pPr>
        <w:spacing w:after="0"/>
        <w:ind w:left="0"/>
        <w:jc w:val="both"/>
      </w:pPr>
      <w:r>
        <w:rPr>
          <w:rFonts w:ascii="Times New Roman"/>
          <w:b w:val="false"/>
          <w:i w:val="false"/>
          <w:color w:val="000000"/>
          <w:sz w:val="28"/>
        </w:rPr>
        <w:t>
      3) защиту от несанкционированного доступа к персональным данным и информации, составляющей банковскую тайну, и целостность данной информации.</w:t>
      </w:r>
    </w:p>
    <w:bookmarkEnd w:id="145"/>
    <w:bookmarkStart w:name="z420" w:id="146"/>
    <w:p>
      <w:pPr>
        <w:spacing w:after="0"/>
        <w:ind w:left="0"/>
        <w:jc w:val="both"/>
      </w:pPr>
      <w:r>
        <w:rPr>
          <w:rFonts w:ascii="Times New Roman"/>
          <w:b w:val="false"/>
          <w:i w:val="false"/>
          <w:color w:val="000000"/>
          <w:sz w:val="28"/>
        </w:rPr>
        <w:t>
      45. Предоставление электронных банковских услуг является санкционированным в случае выполнения клиентом процедур безопасности, установленных внутренними документами банка и договором.</w:t>
      </w:r>
    </w:p>
    <w:bookmarkEnd w:id="146"/>
    <w:bookmarkStart w:name="z421" w:id="147"/>
    <w:p>
      <w:pPr>
        <w:spacing w:after="0"/>
        <w:ind w:left="0"/>
        <w:jc w:val="both"/>
      </w:pPr>
      <w:r>
        <w:rPr>
          <w:rFonts w:ascii="Times New Roman"/>
          <w:b w:val="false"/>
          <w:i w:val="false"/>
          <w:color w:val="000000"/>
          <w:sz w:val="28"/>
        </w:rPr>
        <w:t>
      46. Банк обеспечивает хранение подтверждения об отправке и (или) получении сообщений, на основании которых клиенту предоставлены электронные банковские услуги.</w:t>
      </w:r>
    </w:p>
    <w:bookmarkEnd w:id="147"/>
    <w:bookmarkStart w:name="z422" w:id="148"/>
    <w:p>
      <w:pPr>
        <w:spacing w:after="0"/>
        <w:ind w:left="0"/>
        <w:jc w:val="both"/>
      </w:pPr>
      <w:r>
        <w:rPr>
          <w:rFonts w:ascii="Times New Roman"/>
          <w:b w:val="false"/>
          <w:i w:val="false"/>
          <w:color w:val="000000"/>
          <w:sz w:val="28"/>
        </w:rPr>
        <w:t>
      47. В интернет-ресурсе или мобильном приложении банк предоставляет клиенту подтверждение оказания электронных банковских услуг в порядке и сроки, предусмотренные договором.</w:t>
      </w:r>
    </w:p>
    <w:bookmarkEnd w:id="148"/>
    <w:bookmarkStart w:name="z423" w:id="149"/>
    <w:p>
      <w:pPr>
        <w:spacing w:after="0"/>
        <w:ind w:left="0"/>
        <w:jc w:val="both"/>
      </w:pPr>
      <w:r>
        <w:rPr>
          <w:rFonts w:ascii="Times New Roman"/>
          <w:b w:val="false"/>
          <w:i w:val="false"/>
          <w:color w:val="000000"/>
          <w:sz w:val="28"/>
        </w:rPr>
        <w:t>
      48. При предоставлении физическим и юридическим лицам электронных банковских услуг либо платежных услуг банками обеспечиваются процедуры безопасности от несанкционированного доступа к электронным банковским услугам и (или) платежам и переводам денег.</w:t>
      </w:r>
    </w:p>
    <w:bookmarkEnd w:id="149"/>
    <w:bookmarkStart w:name="z424" w:id="150"/>
    <w:p>
      <w:pPr>
        <w:spacing w:after="0"/>
        <w:ind w:left="0"/>
        <w:jc w:val="left"/>
      </w:pPr>
      <w:r>
        <w:rPr>
          <w:rFonts w:ascii="Times New Roman"/>
          <w:b/>
          <w:i w:val="false"/>
          <w:color w:val="000000"/>
        </w:rPr>
        <w:t xml:space="preserve"> Глава 6. Меры от несанкционированного доступа</w:t>
      </w:r>
    </w:p>
    <w:bookmarkEnd w:id="150"/>
    <w:bookmarkStart w:name="z425" w:id="151"/>
    <w:p>
      <w:pPr>
        <w:spacing w:after="0"/>
        <w:ind w:left="0"/>
        <w:jc w:val="both"/>
      </w:pPr>
      <w:r>
        <w:rPr>
          <w:rFonts w:ascii="Times New Roman"/>
          <w:b w:val="false"/>
          <w:i w:val="false"/>
          <w:color w:val="000000"/>
          <w:sz w:val="28"/>
        </w:rPr>
        <w:t>
      49. При обнаружении несанкционированного доступа к персональным данным и информации, составляющей банковскую тайну, их несанкционированного изменения, осуществления платежа с признаками мошенничества или несанкционированного платежа и (или) перевода денег и иных несанкционированных действий, банк уведомляет об этом клиента, в отношении которого были допущены такие действия, не позднее следующего рабочего дня после их обнаружения.</w:t>
      </w:r>
    </w:p>
    <w:bookmarkEnd w:id="151"/>
    <w:bookmarkStart w:name="z426" w:id="152"/>
    <w:p>
      <w:pPr>
        <w:spacing w:after="0"/>
        <w:ind w:left="0"/>
        <w:jc w:val="both"/>
      </w:pPr>
      <w:r>
        <w:rPr>
          <w:rFonts w:ascii="Times New Roman"/>
          <w:b w:val="false"/>
          <w:i w:val="false"/>
          <w:color w:val="000000"/>
          <w:sz w:val="28"/>
        </w:rPr>
        <w:t>
      50. В случае возникновения несанкционированных действий, указанных в пункте 49 Правил, банк незамедлительно принимает все необходимые меры для устранения их последствий и предотвращения их допущения в будущем.</w:t>
      </w:r>
    </w:p>
    <w:bookmarkEnd w:id="152"/>
    <w:bookmarkStart w:name="z427" w:id="153"/>
    <w:p>
      <w:pPr>
        <w:spacing w:after="0"/>
        <w:ind w:left="0"/>
        <w:jc w:val="left"/>
      </w:pPr>
      <w:r>
        <w:rPr>
          <w:rFonts w:ascii="Times New Roman"/>
          <w:b/>
          <w:i w:val="false"/>
          <w:color w:val="000000"/>
        </w:rPr>
        <w:t xml:space="preserve"> Глава 7. Приостановление и прекращение предоставления электронных банковских услуг</w:t>
      </w:r>
    </w:p>
    <w:bookmarkEnd w:id="153"/>
    <w:bookmarkStart w:name="z428" w:id="154"/>
    <w:p>
      <w:pPr>
        <w:spacing w:after="0"/>
        <w:ind w:left="0"/>
        <w:jc w:val="both"/>
      </w:pPr>
      <w:r>
        <w:rPr>
          <w:rFonts w:ascii="Times New Roman"/>
          <w:b w:val="false"/>
          <w:i w:val="false"/>
          <w:color w:val="000000"/>
          <w:sz w:val="28"/>
        </w:rPr>
        <w:t>
      51. Банк приостанавливает или прекращает предоставление клиенту электронных банковских услуг в случаях:</w:t>
      </w:r>
    </w:p>
    <w:bookmarkEnd w:id="154"/>
    <w:bookmarkStart w:name="z429" w:id="155"/>
    <w:p>
      <w:pPr>
        <w:spacing w:after="0"/>
        <w:ind w:left="0"/>
        <w:jc w:val="both"/>
      </w:pPr>
      <w:r>
        <w:rPr>
          <w:rFonts w:ascii="Times New Roman"/>
          <w:b w:val="false"/>
          <w:i w:val="false"/>
          <w:color w:val="000000"/>
          <w:sz w:val="28"/>
        </w:rPr>
        <w:t>
      1) нарушения клиентом порядка и условий получения электронных банковских услуг, предусмотренных договором;</w:t>
      </w:r>
    </w:p>
    <w:bookmarkEnd w:id="155"/>
    <w:bookmarkStart w:name="z430" w:id="156"/>
    <w:p>
      <w:pPr>
        <w:spacing w:after="0"/>
        <w:ind w:left="0"/>
        <w:jc w:val="both"/>
      </w:pPr>
      <w:r>
        <w:rPr>
          <w:rFonts w:ascii="Times New Roman"/>
          <w:b w:val="false"/>
          <w:i w:val="false"/>
          <w:color w:val="000000"/>
          <w:sz w:val="28"/>
        </w:rPr>
        <w:t>
      2) неисправности технических средств, обеспечивающих оказание электронных банковских услуг;</w:t>
      </w:r>
    </w:p>
    <w:bookmarkEnd w:id="156"/>
    <w:bookmarkStart w:name="z431" w:id="157"/>
    <w:p>
      <w:pPr>
        <w:spacing w:after="0"/>
        <w:ind w:left="0"/>
        <w:jc w:val="both"/>
      </w:pPr>
      <w:r>
        <w:rPr>
          <w:rFonts w:ascii="Times New Roman"/>
          <w:b w:val="false"/>
          <w:i w:val="false"/>
          <w:color w:val="000000"/>
          <w:sz w:val="28"/>
        </w:rPr>
        <w:t xml:space="preserve">
      3) по иным основаниям, предусмотренным законами </w:t>
      </w:r>
      <w:r>
        <w:rPr>
          <w:rFonts w:ascii="Times New Roman"/>
          <w:b w:val="false"/>
          <w:i w:val="false"/>
          <w:color w:val="000000"/>
          <w:sz w:val="28"/>
        </w:rPr>
        <w:t>о банках и банковской деятельности</w:t>
      </w:r>
      <w:r>
        <w:rPr>
          <w:rFonts w:ascii="Times New Roman"/>
          <w:b w:val="false"/>
          <w:i w:val="false"/>
          <w:color w:val="000000"/>
          <w:sz w:val="28"/>
        </w:rPr>
        <w:t xml:space="preserve">, </w:t>
      </w:r>
      <w:r>
        <w:rPr>
          <w:rFonts w:ascii="Times New Roman"/>
          <w:b w:val="false"/>
          <w:i w:val="false"/>
          <w:color w:val="000000"/>
          <w:sz w:val="28"/>
        </w:rPr>
        <w:t>о платежах и платежных системах</w:t>
      </w:r>
      <w:r>
        <w:rPr>
          <w:rFonts w:ascii="Times New Roman"/>
          <w:b w:val="false"/>
          <w:i w:val="false"/>
          <w:color w:val="000000"/>
          <w:sz w:val="28"/>
        </w:rPr>
        <w:t xml:space="preserve">, о </w:t>
      </w:r>
      <w:r>
        <w:rPr>
          <w:rFonts w:ascii="Times New Roman"/>
          <w:b w:val="false"/>
          <w:i w:val="false"/>
          <w:color w:val="000000"/>
          <w:sz w:val="28"/>
        </w:rPr>
        <w:t>ПОД/ФТ/ФРОМУ</w:t>
      </w:r>
      <w:r>
        <w:rPr>
          <w:rFonts w:ascii="Times New Roman"/>
          <w:b w:val="false"/>
          <w:i w:val="false"/>
          <w:color w:val="000000"/>
          <w:sz w:val="28"/>
        </w:rPr>
        <w:t xml:space="preserve">, </w:t>
      </w:r>
      <w:r>
        <w:rPr>
          <w:rFonts w:ascii="Times New Roman"/>
          <w:b w:val="false"/>
          <w:i w:val="false"/>
          <w:color w:val="000000"/>
          <w:sz w:val="28"/>
        </w:rPr>
        <w:t>Гражданским</w:t>
      </w:r>
      <w:r>
        <w:rPr>
          <w:rFonts w:ascii="Times New Roman"/>
          <w:b w:val="false"/>
          <w:i w:val="false"/>
          <w:color w:val="000000"/>
          <w:sz w:val="28"/>
        </w:rPr>
        <w:t xml:space="preserve"> кодексом Республики Казахстан (Особенная часть) и договором.</w:t>
      </w:r>
    </w:p>
    <w:bookmarkEnd w:id="157"/>
    <w:bookmarkStart w:name="z432" w:id="158"/>
    <w:p>
      <w:pPr>
        <w:spacing w:after="0"/>
        <w:ind w:left="0"/>
        <w:jc w:val="both"/>
      </w:pPr>
      <w:r>
        <w:rPr>
          <w:rFonts w:ascii="Times New Roman"/>
          <w:b w:val="false"/>
          <w:i w:val="false"/>
          <w:color w:val="000000"/>
          <w:sz w:val="28"/>
        </w:rPr>
        <w:t>
      52. В случае приостановления или прекращения предоставления электронных банковских услуг по основаниям, предусмотренным пунктом 51 Правил, банк уведомляет клиента в порядке и сроки, установленные договором, за исключением случаев приостановления или прекращения предоставления электронных платежных услуг, предусмотренных подпунктом 3) пункта 51 Правил.</w:t>
      </w:r>
    </w:p>
    <w:bookmarkEnd w:id="158"/>
    <w:bookmarkStart w:name="z433" w:id="159"/>
    <w:p>
      <w:pPr>
        <w:spacing w:after="0"/>
        <w:ind w:left="0"/>
        <w:jc w:val="both"/>
      </w:pPr>
      <w:r>
        <w:rPr>
          <w:rFonts w:ascii="Times New Roman"/>
          <w:b w:val="false"/>
          <w:i w:val="false"/>
          <w:color w:val="000000"/>
          <w:sz w:val="28"/>
        </w:rPr>
        <w:t>
      53. При устранении причин, повлекших приостановление права клиента на получение электронных банковских услуг, банк возобновляет оказание клиенту электронных банковских услуг с последующим его уведомлением письменно либо в электронной форме, за исключением случаев приостановления или прекращения предоставления электронных платежных услуг, предусмотренных подпунктом 3) пункта 51 Правил.</w:t>
      </w:r>
    </w:p>
    <w:bookmarkEnd w:id="159"/>
    <w:bookmarkStart w:name="z434" w:id="160"/>
    <w:p>
      <w:pPr>
        <w:spacing w:after="0"/>
        <w:ind w:left="0"/>
        <w:jc w:val="left"/>
      </w:pPr>
      <w:r>
        <w:rPr>
          <w:rFonts w:ascii="Times New Roman"/>
          <w:b/>
          <w:i w:val="false"/>
          <w:color w:val="000000"/>
        </w:rPr>
        <w:t xml:space="preserve"> Глава 8. Хранение электронных документов при предоставлении электронных банковских услуг</w:t>
      </w:r>
    </w:p>
    <w:bookmarkEnd w:id="160"/>
    <w:bookmarkStart w:name="z435" w:id="161"/>
    <w:p>
      <w:pPr>
        <w:spacing w:after="0"/>
        <w:ind w:left="0"/>
        <w:jc w:val="both"/>
      </w:pPr>
      <w:r>
        <w:rPr>
          <w:rFonts w:ascii="Times New Roman"/>
          <w:b w:val="false"/>
          <w:i w:val="false"/>
          <w:color w:val="000000"/>
          <w:sz w:val="28"/>
        </w:rPr>
        <w:t>
      54. Электронные документы хранятся в том формате, в котором они были сформированы, отправлены или получены с соблюдением их целостности и неизменности и не требуют распечатки или иного отображения содержания электронного документа на бумажном носителе с целью хранения.</w:t>
      </w:r>
    </w:p>
    <w:bookmarkEnd w:id="161"/>
    <w:bookmarkStart w:name="z436" w:id="162"/>
    <w:p>
      <w:pPr>
        <w:spacing w:after="0"/>
        <w:ind w:left="0"/>
        <w:jc w:val="both"/>
      </w:pPr>
      <w:r>
        <w:rPr>
          <w:rFonts w:ascii="Times New Roman"/>
          <w:b w:val="false"/>
          <w:i w:val="false"/>
          <w:color w:val="000000"/>
          <w:sz w:val="28"/>
        </w:rPr>
        <w:t xml:space="preserve">
      55. Порядок и сроки хранения электронных документов определяются внутренними документами банка, разработанными в соответствии с </w:t>
      </w:r>
      <w:r>
        <w:rPr>
          <w:rFonts w:ascii="Times New Roman"/>
          <w:b w:val="false"/>
          <w:i w:val="false"/>
          <w:color w:val="000000"/>
          <w:sz w:val="28"/>
        </w:rPr>
        <w:t>Законом</w:t>
      </w:r>
      <w:r>
        <w:rPr>
          <w:rFonts w:ascii="Times New Roman"/>
          <w:b w:val="false"/>
          <w:i w:val="false"/>
          <w:color w:val="000000"/>
          <w:sz w:val="28"/>
        </w:rPr>
        <w:t xml:space="preserve"> о платежах и платежных системах и </w:t>
      </w:r>
      <w:r>
        <w:rPr>
          <w:rFonts w:ascii="Times New Roman"/>
          <w:b w:val="false"/>
          <w:i w:val="false"/>
          <w:color w:val="000000"/>
          <w:sz w:val="28"/>
        </w:rPr>
        <w:t>Законом</w:t>
      </w:r>
      <w:r>
        <w:rPr>
          <w:rFonts w:ascii="Times New Roman"/>
          <w:b w:val="false"/>
          <w:i w:val="false"/>
          <w:color w:val="000000"/>
          <w:sz w:val="28"/>
        </w:rPr>
        <w:t xml:space="preserve"> о ПОД/ФТ/ФРОМУ.</w:t>
      </w:r>
    </w:p>
    <w:bookmarkEnd w:id="16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w:t>
            </w:r>
            <w:r>
              <w:br/>
            </w:r>
            <w:r>
              <w:rPr>
                <w:rFonts w:ascii="Times New Roman"/>
                <w:b w:val="false"/>
                <w:i w:val="false"/>
                <w:color w:val="000000"/>
                <w:sz w:val="20"/>
              </w:rPr>
              <w:t>к постановлению Правления</w:t>
            </w:r>
            <w:r>
              <w:br/>
            </w:r>
            <w:r>
              <w:rPr>
                <w:rFonts w:ascii="Times New Roman"/>
                <w:b w:val="false"/>
                <w:i w:val="false"/>
                <w:color w:val="000000"/>
                <w:sz w:val="20"/>
              </w:rPr>
              <w:t>Национального Банка</w:t>
            </w:r>
            <w:r>
              <w:br/>
            </w:r>
            <w:r>
              <w:rPr>
                <w:rFonts w:ascii="Times New Roman"/>
                <w:b w:val="false"/>
                <w:i w:val="false"/>
                <w:color w:val="000000"/>
                <w:sz w:val="20"/>
              </w:rPr>
              <w:t>Республики Казахстан</w:t>
            </w:r>
            <w:r>
              <w:br/>
            </w:r>
            <w:r>
              <w:rPr>
                <w:rFonts w:ascii="Times New Roman"/>
                <w:b w:val="false"/>
                <w:i w:val="false"/>
                <w:color w:val="000000"/>
                <w:sz w:val="20"/>
              </w:rPr>
              <w:t>от 31 августа 2016 года № 212</w:t>
            </w:r>
          </w:p>
        </w:tc>
      </w:tr>
    </w:tbl>
    <w:bookmarkStart w:name="z49" w:id="163"/>
    <w:p>
      <w:pPr>
        <w:spacing w:after="0"/>
        <w:ind w:left="0"/>
        <w:jc w:val="left"/>
      </w:pPr>
      <w:r>
        <w:rPr>
          <w:rFonts w:ascii="Times New Roman"/>
          <w:b/>
          <w:i w:val="false"/>
          <w:color w:val="000000"/>
        </w:rPr>
        <w:t xml:space="preserve"> Перечень</w:t>
      </w:r>
      <w:r>
        <w:br/>
      </w:r>
      <w:r>
        <w:rPr>
          <w:rFonts w:ascii="Times New Roman"/>
          <w:b/>
          <w:i w:val="false"/>
          <w:color w:val="000000"/>
        </w:rPr>
        <w:t>некоторых постановлений Правления Национального Банка</w:t>
      </w:r>
      <w:r>
        <w:br/>
      </w:r>
      <w:r>
        <w:rPr>
          <w:rFonts w:ascii="Times New Roman"/>
          <w:b/>
          <w:i w:val="false"/>
          <w:color w:val="000000"/>
        </w:rPr>
        <w:t>Республики Казахстан, а также структурных элементов</w:t>
      </w:r>
      <w:r>
        <w:br/>
      </w:r>
      <w:r>
        <w:rPr>
          <w:rFonts w:ascii="Times New Roman"/>
          <w:b/>
          <w:i w:val="false"/>
          <w:color w:val="000000"/>
        </w:rPr>
        <w:t>некоторых постановлений Правления Национального Банка</w:t>
      </w:r>
      <w:r>
        <w:br/>
      </w:r>
      <w:r>
        <w:rPr>
          <w:rFonts w:ascii="Times New Roman"/>
          <w:b/>
          <w:i w:val="false"/>
          <w:color w:val="000000"/>
        </w:rPr>
        <w:t>Республики Казахстан, признанных утратившими силу</w:t>
      </w:r>
    </w:p>
    <w:bookmarkEnd w:id="163"/>
    <w:bookmarkStart w:name="z50" w:id="164"/>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Постановление</w:t>
      </w:r>
      <w:r>
        <w:rPr>
          <w:rFonts w:ascii="Times New Roman"/>
          <w:b w:val="false"/>
          <w:i w:val="false"/>
          <w:color w:val="000000"/>
          <w:sz w:val="28"/>
        </w:rPr>
        <w:t xml:space="preserve"> Правления Национального Банка Республики Казахстан от 21 апреля 2000 года № 146 "Об утверждении Правил обмена электронными документами при осуществлении платежей и переводов денег в Республике Казахстан" (зарегистрированное в Реестре государственной регистрации нормативных правовых актов под № 1148, опубликованное 14 июля 2000 года в газете "Юридическая газета" № 31).</w:t>
      </w:r>
    </w:p>
    <w:bookmarkEnd w:id="164"/>
    <w:bookmarkStart w:name="z51" w:id="165"/>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Постановление</w:t>
      </w:r>
      <w:r>
        <w:rPr>
          <w:rFonts w:ascii="Times New Roman"/>
          <w:b w:val="false"/>
          <w:i w:val="false"/>
          <w:color w:val="000000"/>
          <w:sz w:val="28"/>
        </w:rPr>
        <w:t xml:space="preserve"> Правления Национального Банка Республики Казахстан от 4 июля 2003 года № 228 "О внесении изменений и дополнений в постановление Правления Национального Банка Республики Казахстан от 21 апреля 2000 года № 146 "Об утверждении Правил обмена электронными документами при осуществлении платежей и переводов денег в Республике Казахстан", зарегистрированное в Министерстве юстиции Республики Казахстан под № 1148" (зарегистрированное в Реестре государственной регистрации нормативных правовых актов под № 2434).</w:t>
      </w:r>
    </w:p>
    <w:bookmarkEnd w:id="165"/>
    <w:bookmarkStart w:name="z52" w:id="166"/>
    <w:p>
      <w:pPr>
        <w:spacing w:after="0"/>
        <w:ind w:left="0"/>
        <w:jc w:val="both"/>
      </w:pPr>
      <w:r>
        <w:rPr>
          <w:rFonts w:ascii="Times New Roman"/>
          <w:b w:val="false"/>
          <w:i w:val="false"/>
          <w:color w:val="000000"/>
          <w:sz w:val="28"/>
        </w:rPr>
        <w:t xml:space="preserve">
      3. </w:t>
      </w:r>
      <w:r>
        <w:rPr>
          <w:rFonts w:ascii="Times New Roman"/>
          <w:b w:val="false"/>
          <w:i w:val="false"/>
          <w:color w:val="000000"/>
          <w:sz w:val="28"/>
        </w:rPr>
        <w:t>Постановление</w:t>
      </w:r>
      <w:r>
        <w:rPr>
          <w:rFonts w:ascii="Times New Roman"/>
          <w:b w:val="false"/>
          <w:i w:val="false"/>
          <w:color w:val="000000"/>
          <w:sz w:val="28"/>
        </w:rPr>
        <w:t xml:space="preserve"> Правления Национального Банка Республики Казахстан от 28 марта 2008 года № 18 "Об утверждении Правил предоставления банками второго уровня и организациями, осуществляющими отдельные виды банковских операций, электронных банковских услуг" (зарегистрированное в Реестре государственной регистрации нормативных правовых актов под № 5189, опубликованное 23 мая 2008 года в газете "Юридическая газета" № 77 (1477).</w:t>
      </w:r>
    </w:p>
    <w:bookmarkEnd w:id="166"/>
    <w:bookmarkStart w:name="z53" w:id="167"/>
    <w:p>
      <w:pPr>
        <w:spacing w:after="0"/>
        <w:ind w:left="0"/>
        <w:jc w:val="both"/>
      </w:pPr>
      <w:r>
        <w:rPr>
          <w:rFonts w:ascii="Times New Roman"/>
          <w:b w:val="false"/>
          <w:i w:val="false"/>
          <w:color w:val="000000"/>
          <w:sz w:val="28"/>
        </w:rPr>
        <w:t xml:space="preserve">
      4. </w:t>
      </w:r>
      <w:r>
        <w:rPr>
          <w:rFonts w:ascii="Times New Roman"/>
          <w:b w:val="false"/>
          <w:i w:val="false"/>
          <w:color w:val="000000"/>
          <w:sz w:val="28"/>
        </w:rPr>
        <w:t>Пункт 3</w:t>
      </w:r>
      <w:r>
        <w:rPr>
          <w:rFonts w:ascii="Times New Roman"/>
          <w:b w:val="false"/>
          <w:i w:val="false"/>
          <w:color w:val="000000"/>
          <w:sz w:val="28"/>
        </w:rPr>
        <w:t xml:space="preserve"> Перечня постановлений Правления Национального Банка Республики Казахстан, в которые вносятся изменения и дополнения, являющегося приложением к постановлению Правления Национального Банка Республики Казахстан от 24 августа 2009 года № 85 "О внесении изменений и дополнений в некоторые постановления Правления Национального Банка Республики Казахстан" (зарегистрированному в Реестре государственной регистрации нормативных правовых актов под № 5806, опубликованному 30 октября 2009 года в газете "Юридическая газета" № 166 (1763).</w:t>
      </w:r>
    </w:p>
    <w:bookmarkEnd w:id="167"/>
    <w:bookmarkStart w:name="z54" w:id="168"/>
    <w:p>
      <w:pPr>
        <w:spacing w:after="0"/>
        <w:ind w:left="0"/>
        <w:jc w:val="both"/>
      </w:pPr>
      <w:r>
        <w:rPr>
          <w:rFonts w:ascii="Times New Roman"/>
          <w:b w:val="false"/>
          <w:i w:val="false"/>
          <w:color w:val="000000"/>
          <w:sz w:val="28"/>
        </w:rPr>
        <w:t xml:space="preserve">
      5. </w:t>
      </w:r>
      <w:r>
        <w:rPr>
          <w:rFonts w:ascii="Times New Roman"/>
          <w:b w:val="false"/>
          <w:i w:val="false"/>
          <w:color w:val="000000"/>
          <w:sz w:val="28"/>
        </w:rPr>
        <w:t>Пункт 3</w:t>
      </w:r>
      <w:r>
        <w:rPr>
          <w:rFonts w:ascii="Times New Roman"/>
          <w:b w:val="false"/>
          <w:i w:val="false"/>
          <w:color w:val="000000"/>
          <w:sz w:val="28"/>
        </w:rPr>
        <w:t xml:space="preserve"> Перечня изменений и дополнений, которые вносятся в некоторые постановления Правления Национального Банка Республики Казахстан по вопросам осуществления платежей и переводов денег, являющегося приложением к постановлению Правления Национального Банка Республики Казахстан от 30 мая 2011 года № 52 "О внесении изменений и дополнений в некоторые постановления Правления Национального Банка Республики Казахстан по вопросам осуществления платежей и переводов денег" (зарегистрированному в Реестре государственной регистрации нормативных правовых актов под № 7080, опубликованному 3 августа 2011 года в газете "Юридическая газета" № 110 (2100). </w:t>
      </w:r>
    </w:p>
    <w:bookmarkEnd w:id="168"/>
    <w:bookmarkStart w:name="z55" w:id="169"/>
    <w:p>
      <w:pPr>
        <w:spacing w:after="0"/>
        <w:ind w:left="0"/>
        <w:jc w:val="both"/>
      </w:pPr>
      <w:r>
        <w:rPr>
          <w:rFonts w:ascii="Times New Roman"/>
          <w:b w:val="false"/>
          <w:i w:val="false"/>
          <w:color w:val="000000"/>
          <w:sz w:val="28"/>
        </w:rPr>
        <w:t xml:space="preserve">
      6. </w:t>
      </w:r>
      <w:r>
        <w:rPr>
          <w:rFonts w:ascii="Times New Roman"/>
          <w:b w:val="false"/>
          <w:i w:val="false"/>
          <w:color w:val="000000"/>
          <w:sz w:val="28"/>
        </w:rPr>
        <w:t>Пункты 1</w:t>
      </w:r>
      <w:r>
        <w:rPr>
          <w:rFonts w:ascii="Times New Roman"/>
          <w:b w:val="false"/>
          <w:i w:val="false"/>
          <w:color w:val="000000"/>
          <w:sz w:val="28"/>
        </w:rPr>
        <w:t xml:space="preserve"> и </w:t>
      </w:r>
      <w:r>
        <w:rPr>
          <w:rFonts w:ascii="Times New Roman"/>
          <w:b w:val="false"/>
          <w:i w:val="false"/>
          <w:color w:val="000000"/>
          <w:sz w:val="28"/>
        </w:rPr>
        <w:t>7</w:t>
      </w:r>
      <w:r>
        <w:rPr>
          <w:rFonts w:ascii="Times New Roman"/>
          <w:b w:val="false"/>
          <w:i w:val="false"/>
          <w:color w:val="000000"/>
          <w:sz w:val="28"/>
        </w:rPr>
        <w:t xml:space="preserve"> Перечня нормативных правовых актов по вопросам осуществления платежей и переводов денег, в которые вносятся изменения и дополнения, являющегося приложением к постановлению Правления Национального Банка Республики Казахстан от 26 апреля 2013 года № 117 "О внесении изменений и дополнений в некоторые нормативные правовые акты по вопросам осуществления платежей и переводов денег" (зарегистрированному в Реестре государственной регистрации нормативных правовых актов под № 8513, опубликованному 23 июля 2013 года в газете "Юридическая газета" № 107 (2482).</w:t>
      </w:r>
    </w:p>
    <w:bookmarkEnd w:id="169"/>
    <w:bookmarkStart w:name="z56" w:id="170"/>
    <w:p>
      <w:pPr>
        <w:spacing w:after="0"/>
        <w:ind w:left="0"/>
        <w:jc w:val="both"/>
      </w:pPr>
      <w:r>
        <w:rPr>
          <w:rFonts w:ascii="Times New Roman"/>
          <w:b w:val="false"/>
          <w:i w:val="false"/>
          <w:color w:val="000000"/>
          <w:sz w:val="28"/>
        </w:rPr>
        <w:t xml:space="preserve">
      7. </w:t>
      </w:r>
      <w:r>
        <w:rPr>
          <w:rFonts w:ascii="Times New Roman"/>
          <w:b w:val="false"/>
          <w:i w:val="false"/>
          <w:color w:val="000000"/>
          <w:sz w:val="28"/>
        </w:rPr>
        <w:t>Пункты 1</w:t>
      </w:r>
      <w:r>
        <w:rPr>
          <w:rFonts w:ascii="Times New Roman"/>
          <w:b w:val="false"/>
          <w:i w:val="false"/>
          <w:color w:val="000000"/>
          <w:sz w:val="28"/>
        </w:rPr>
        <w:t xml:space="preserve"> и </w:t>
      </w:r>
      <w:r>
        <w:rPr>
          <w:rFonts w:ascii="Times New Roman"/>
          <w:b w:val="false"/>
          <w:i w:val="false"/>
          <w:color w:val="000000"/>
          <w:sz w:val="28"/>
        </w:rPr>
        <w:t>7</w:t>
      </w:r>
      <w:r>
        <w:rPr>
          <w:rFonts w:ascii="Times New Roman"/>
          <w:b w:val="false"/>
          <w:i w:val="false"/>
          <w:color w:val="000000"/>
          <w:sz w:val="28"/>
        </w:rPr>
        <w:t xml:space="preserve"> Перечня нормативных правовых актов Республики Казахстан, в которые вносятся изменения и дополнения, утвержденного постановлением Правления Национального Банка Республики Казахстан от 27 августа 2014 года № 168 "О внесении изменений и дополнений в некоторые нормативные правовые акты Республики Казахстан" (зарегистрированным в Реестре государственной регистрации нормативных правовых актов под № 9796, опубликованным 12 ноября 2014 года в информационно-правовой системе "Әділет" республиканского государственного предприятия на праве хозяйственного ведения "Республиканский центр правовой информации Министерства юстиции Республики Казахстан").</w:t>
      </w:r>
    </w:p>
    <w:bookmarkEnd w:id="170"/>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