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50513b" w14:textId="65051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размера и перечня категорий получателей жилищных сертификатов по городу Приозерск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Приозерского городского маслихата Карагандинской области от 30 марта 2021 года № 3/30. Зарегистрировано Департаментом юстиции Карагандинской области 12 апреля 2021 года № 6296. Утратило силу решением Приозерского городского маслихата Карагандинской области от 29 июля 2026 года № 43/324</w:t>
      </w:r>
    </w:p>
    <w:p>
      <w:pPr>
        <w:spacing w:after="0"/>
        <w:ind w:left="0"/>
        <w:jc w:val="both"/>
      </w:pPr>
      <w:bookmarkStart w:name="z19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Приозерского городского маслихата Карагандинской области от 29.07.2026 </w:t>
      </w:r>
      <w:r>
        <w:rPr>
          <w:rFonts w:ascii="Times New Roman"/>
          <w:b w:val="false"/>
          <w:i w:val="false"/>
          <w:color w:val="ff0000"/>
          <w:sz w:val="28"/>
        </w:rPr>
        <w:t>№ 43/324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подпунктами 3), 9), 11) </w:t>
      </w:r>
      <w:r>
        <w:rPr>
          <w:rFonts w:ascii="Times New Roman"/>
          <w:b w:val="false"/>
          <w:i w:val="false"/>
          <w:color w:val="000000"/>
          <w:sz w:val="28"/>
        </w:rPr>
        <w:t>статьи 68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20 июня 2019 года № 417 "Об утверждении правил предоставления жилищных сертификатов" (зарегистрировано в Реестре государственной регистрации нормативных правовых актов под № 18883), Приозерский городской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Преамбула - в редакции решения Приозерского городского маслихата Карагандинской области от 28.10.2021 </w:t>
      </w:r>
      <w:r>
        <w:rPr>
          <w:rFonts w:ascii="Times New Roman"/>
          <w:b w:val="false"/>
          <w:i w:val="false"/>
          <w:color w:val="000000"/>
          <w:sz w:val="28"/>
        </w:rPr>
        <w:t>№ 9/78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размер и перечень категорий получателей жилищных сертификатов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Попченко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городского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Сарсембеков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9/78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жилищного сертификата</w:t>
      </w:r>
    </w:p>
    <w:bookmarkEnd w:id="4"/>
    <w:bookmarkStart w:name="z2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Приозерского городского маслихата Карагандинской области от 28.10.2021 </w:t>
      </w:r>
      <w:r>
        <w:rPr>
          <w:rFonts w:ascii="Times New Roman"/>
          <w:b w:val="false"/>
          <w:i w:val="false"/>
          <w:color w:val="ff0000"/>
          <w:sz w:val="28"/>
        </w:rPr>
        <w:t>№ 9/78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10% от суммы займа, но не более 1 500 000 (одного миллиона пятисот тысяч) тенге в виде социальной помощи.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До 10% от суммы займа, но не более 1 500 000 (одного миллиона пятисот тысяч) тенге в виде социальной поддержки.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Приозерского городского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2021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9/78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категорий получателей жилищных сертификатов</w:t>
      </w:r>
    </w:p>
    <w:bookmarkEnd w:id="8"/>
    <w:bookmarkStart w:name="z2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решения Приозерского городского маслихата Карагандинской области от 28.10.2021 </w:t>
      </w:r>
      <w:r>
        <w:rPr>
          <w:rFonts w:ascii="Times New Roman"/>
          <w:b w:val="false"/>
          <w:i w:val="false"/>
          <w:color w:val="ff0000"/>
          <w:sz w:val="28"/>
        </w:rPr>
        <w:t>№ 9/78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Семьи, имеющие или воспитывающие детей-инвалидов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Многодетные матери, награжденные подвесками "Алтын алқа", "Күміс алқа" или получившие ранее звание "Мать-героиня", а также награжденные орденами "Материнская слава" I и II степени, многодетные семьи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Неполные семьи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