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1557358" w14:textId="1557358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учета векселей банками второго уровня Республики Казахстан, филиалами банков-нерезидентов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Правления Национального Банка Республики Казахстан от 15 ноября 1999 года N 396 Зарегистрирован в Министерстве юстиции Республики Казахстан 29.12.99г. за N 1015.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постановления Правления Национального Банка РК от 22.11.2021 </w:t>
      </w:r>
      <w:r>
        <w:rPr>
          <w:rFonts w:ascii="Times New Roman"/>
          <w:b w:val="false"/>
          <w:i w:val="false"/>
          <w:color w:val="ff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0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Правление Национального Банка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Утвердить прилагаемые Правила учета векселей банками второго уровня Республики Казахстан, филиалами банков-нерезидентов Республики Казахстан.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Правления Национального Банка РК от 22.11.2021 </w:t>
      </w:r>
      <w:r>
        <w:rPr>
          <w:rFonts w:ascii="Times New Roman"/>
          <w:b w:val="false"/>
          <w:i w:val="false"/>
          <w:color w:val="00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Департаменту банковского надзора (Жумагулов Б.К.):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совместно с Юридическим департаментом (Шарипов С.Б.) принять меры к государственной регистрации в Министерстве юстиции Республики Казахстан настоящего постановления и Правил учета векселей банками второго уровня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 десятидневный срок со дня государственной регистрации в Министерстве юстиции Республики Казахстан довести настоящее постановление и Правила учета векселей банками второго уровня Республики Казахстан до сведения филиалов Национального Банка Республики Казахстан.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Со дня государственной регистрации Правил учета векселей банками второго уровня Республики Казахстан в Министерстве юстиции Республики Казахстан признать утратившим силу Временное положение о вексельной системе расчетов в Республике Казахстан, утвержденное постановлением Правления Национального Банка Республики Казахстан от 18 мая 1995 года N 17.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Контроль за исполнением настоящего постановления возложить на заместителя Председателя Национального Банка Республики Казахстан Кудышева М.Т.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" w:id="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Председатель  </w:t>
            </w:r>
          </w:p>
          <w:bookmarkEnd w:id="1"/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Национального Банка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Правления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Национального Банка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15 ноября 1999 года N 396 </w:t>
            </w:r>
          </w:p>
        </w:tc>
      </w:tr>
    </w:tbl>
    <w:bookmarkStart w:name="z3" w:id="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учета векселей банками второго уровня Республики Казахстан, филиалами банков-нерезидентов Республики Казахстан</w:t>
      </w:r>
    </w:p>
    <w:bookmarkEnd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- в редакции постановления Правления Национального Банка РК от 22.11.2021 </w:t>
      </w:r>
      <w:r>
        <w:rPr>
          <w:rFonts w:ascii="Times New Roman"/>
          <w:b w:val="false"/>
          <w:i w:val="false"/>
          <w:color w:val="ff0000"/>
          <w:sz w:val="28"/>
        </w:rPr>
        <w:t>№ 99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Настоящие Правила учета векселей банками второго уровня Республики Казахстан, филиалами банков-нерезидентов Республики Казахстан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21)</w:t>
      </w:r>
      <w:r>
        <w:rPr>
          <w:rFonts w:ascii="Times New Roman"/>
          <w:b w:val="false"/>
          <w:i w:val="false"/>
          <w:color w:val="000000"/>
          <w:sz w:val="28"/>
        </w:rPr>
        <w:t xml:space="preserve"> абзаца второго части второй пункта 19 Положения о Национальном Банке Республики Казахстан, утвержденного Указом Президента Республики Казахстан от 31 декабря 2003 года № 1271 "Об утверждении Положения и структуры Национального Банка Республики Казахстан", и определяют порядок учета векселей банками второго уровня и филиалами банков-нерезидентов Республики Казахстан (далее – банки).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Правления Национального Банка РК от 17.12.2025 </w:t>
      </w:r>
      <w:r>
        <w:rPr>
          <w:rFonts w:ascii="Times New Roman"/>
          <w:b w:val="false"/>
          <w:i w:val="false"/>
          <w:color w:val="000000"/>
          <w:sz w:val="28"/>
        </w:rPr>
        <w:t>№ 94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6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Понятия, используемые в настоящих Правилах: 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учет векселей - это прием векселей банками (учетными конторами) по индоссаменту до наступления срока платежа с выплатой вексельной суммы предъявителю векселя, за вычетом дисконта или без него;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клиент - лицо, предъявляющее вексель к учету;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препоручительный индоссамент - надпись на векселе, совершенная векселедержателем и имеющая цель перенесения некоторых прав по векселю в пределах, установленных индоссантом;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покрытие векселя - установление векселедателем таких отношений с лицом, указанным в векселе в качестве плательщика, в силу которых векселедатель обладает правом требования исполнения плательщиком каких-либо обязательств. При этом сумма такого обязательства должна быть не ниже суммы платежа по векселю;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копия векселя - это копия в точности воспроизводящая оригинал векселя с индоссаментами и всеми другими отметками, которые на нем находятся. При этом, в ней указывается лицо, в руках которого находится оригинал векселя.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 внесено изменение на государственном языке, текст на русском языке не меняется в соответствии с постановлением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Банк вправе удержать из вексельной суммы дисконт, размер которого устанавливается банком самостоятельно. 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Если место платежа по векселю указано в ином населенном пункте, чем место нахождения банка, банк вправе включить в сумму дисконта также почтовые расходы и комиссионное вознаграждение иногородним банкам за инкассацию векселей. Порядок и условия взимания почтовых расходов банком определяется договором между банком и организацией почтовой связи. 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Если вексель содержит надпись "доверяю предъявить к учету и получить деньги" или любую другую надпись, имеющую в виду поручение на выполнение каких-либо действий, связанных с осуществлением прав по векселю, то такое доверенное лицо (клиент) имеет право осуществить все формальности, связанные с передачей векселя к учету.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 принятия банком решения о приеме векселя к учету, индоссировать вексель в пользу банка может только лицо, подписавшее препоручительный индоссамент (законный векселедержатель). </w:t>
      </w:r>
    </w:p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Банки вправе принимать к учету векселя, сумма которых выражена в теңге, а при наличии лицензии на осуществление операций в иностранной валюте – векселя, сумма которых выражена в иностранной валюте.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Форфейтинг - прием (покупка) векселя банком по индоссаменту с выплатой вексельной суммы без права регресса на клиента (своего индоссанта). Банк вправе проводить форфейтинговые операции при наличии лицензии уполномоченного органа по регулированию, контролю и надзору финансового рынка и финансовых организаций (далее - уполномоченный орган) на проведение форфейтинговых операций. При осуществлении форфейтинга банк также вправе удержать из вексельной суммы дисконт.</w:t>
      </w:r>
    </w:p>
    <w:bookmarkEnd w:id="1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в редакции постановления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Условия приема векселей к учету</w:t>
      </w:r>
    </w:p>
    <w:bookmarkEnd w:id="11"/>
    <w:bookmarkStart w:name="z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Банк принимает к учету только действительные векселя. </w:t>
      </w:r>
    </w:p>
    <w:bookmarkEnd w:id="12"/>
    <w:bookmarkStart w:name="z16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8. Вексель считается действительным, если его реквизиты соответствуют требованиям статей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>-</w:t>
      </w:r>
      <w:r>
        <w:rPr>
          <w:rFonts w:ascii="Times New Roman"/>
          <w:b w:val="false"/>
          <w:i w:val="false"/>
          <w:color w:val="000000"/>
          <w:sz w:val="28"/>
        </w:rPr>
        <w:t>9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75 Закона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вексельном обращении в Республике Казахстан (далее - Закон). Порядок проверки вексельного текста установлен главой 4 настоящих Правил. </w:t>
      </w:r>
      <w:r>
        <w:rPr>
          <w:rFonts w:ascii="Times New Roman"/>
          <w:b w:val="false"/>
          <w:i/>
          <w:color w:val="000000"/>
          <w:sz w:val="28"/>
        </w:rPr>
        <w:t>&lt;*&gt;</w:t>
      </w:r>
    </w:p>
    <w:bookmarkEnd w:id="1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8 внесены изменения - Постановлением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>N 61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п.3);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7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Банк обязан отказать в учете бронзовых, дружеских (встречных) и финансовых векселей, а также векселей, плательщиком или векселедателем по которым указано недееспособное лицо. 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10. (Пункт 10 исключен - Постановлением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>N 61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п.3)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11. В правила об общих условиях проведения операций банк вправе включить следующие условия приема векселей к учету: </w:t>
      </w:r>
    </w:p>
    <w:bookmarkEnd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требования к количеству лиц, обязанных по векселю, т.е. наличие на векселе определенного максимального количества передаточных надписей (индоссаментов);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наличие аваля за плательщика или другого обязанного по векселю лица (платежеспособность авалиста);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наличие покрытия для переводных векселей;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иные условия, не противоречащие настоящим Правилам и законодательству Республики Казахстан. </w:t>
      </w:r>
      <w:r>
        <w:rPr>
          <w:rFonts w:ascii="Times New Roman"/>
          <w:b w:val="false"/>
          <w:i/>
          <w:color w:val="000000"/>
          <w:sz w:val="28"/>
        </w:rPr>
        <w:t>&lt;*&gt;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11 внесены изменения - Постановлением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>N 61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п.3);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9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Банк вправе отказать в приеме к учету векселя, если из его содержания банк не может сделать однозначный вывод о месте платежа, лицах, обязанных по векселю, или текст векселя содержит иные дефекты, которые не позволяют осуществить права по векселю. </w:t>
      </w:r>
    </w:p>
    <w:bookmarkEnd w:id="16"/>
    <w:bookmarkStart w:name="z20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Банк вправе отказать клиенту в приеме к учету векселя, если срок, оставшийся до даты платежа по векселю, менее разумного срока, необходимого для пересылки (инкассации) векселя к месту платежа. </w:t>
      </w:r>
    </w:p>
    <w:bookmarkEnd w:id="17"/>
    <w:bookmarkStart w:name="z21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Условием принятия банком векселя к учету является также непрерывность ряда индоссаментов на векселе. </w:t>
      </w:r>
    </w:p>
    <w:bookmarkEnd w:id="18"/>
    <w:bookmarkStart w:name="z22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15. Обязательными условиями проведения банком форфейтинговых операций являются: 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проверка платежеспособности плательщика и других лиц, обязанных по векселю;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строгая классификация всех учтенных таких способом векселей в соответствии с нормами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15 внесено изменение на государственном языке, текст на русском языке не меняется в соответствии с постановлением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3" w:id="2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принятия векселей к учету</w:t>
      </w:r>
    </w:p>
    <w:bookmarkEnd w:id="20"/>
    <w:bookmarkStart w:name="z24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Для принятия решения банком о приеме векселя к учету клиент предоставляет в банк следующие документы: </w:t>
      </w:r>
    </w:p>
    <w:bookmarkEnd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заявку на учет векселей;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оригинал векселя (вместе с аллонжем, если таковой имеется);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нотариально заверенную копию векселя;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доверенность на должностное лицо юридического лица в случае, если векселедержателем является юридическое лицо;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аваль в случае, если он дан отдельным актом;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6) (исключен - N 61 от 13.05.2005 г.)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другие документы, установленные банком.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в банк для учета представляется копия векселя, то банк вправе потребовать от клиента или от лица, у которого вексель находится, передачи ему подлинника документа. В случае непередачи оригинала векселя банку, банк вправе отказать в приеме копии векселя к учету.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в банк для учета представляется неакцептованный экземпляр переводного векселя, то банк вправе потребовать от клиента или от лица, у которого находится акцептованный экземпляр переводного векселя, передачи ему акцептованного экземпляра переводного векселя. В случае непередачи акцептованного экземпляра переводного векселя банк вправе отказать в приеме неакцептованного экземпляра переводного векселя к учету. </w:t>
      </w:r>
      <w:r>
        <w:rPr>
          <w:rFonts w:ascii="Times New Roman"/>
          <w:b w:val="false"/>
          <w:i/>
          <w:color w:val="000000"/>
          <w:sz w:val="28"/>
        </w:rPr>
        <w:t>&lt;*&gt;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16 внесены изменения - Постановлением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>N 61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п.3).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Банк до принятия документов обязан проверить правильность составления каждого передаваемого ему векселя, а также непрерывность последовательного ряда индоссаментов на векселях. </w:t>
      </w:r>
    </w:p>
    <w:bookmarkEnd w:id="22"/>
    <w:bookmarkStart w:name="z26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При приеме документов для принятия банком решения о приеме векселя к учету, ответственный работник банка сверяет идентичность оригинала векселя, аллонжа (если имеется) и представленной ксерокопии векселя, после чего возвращает оригинал векселя лицу, предъявившему вексель к учету. </w:t>
      </w:r>
    </w:p>
    <w:bookmarkEnd w:id="23"/>
    <w:bookmarkStart w:name="z27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Вексель, в отношении которого банком решается вопрос об учете, может быть сдан в данный банк на хранение. </w:t>
      </w:r>
    </w:p>
    <w:bookmarkEnd w:id="24"/>
    <w:bookmarkStart w:name="z28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Банк вправе запросить у векселедержателя любую информацию, подтверждающую, что вексель выдан на основе договоров купли-продажи товаров, выполнения работ, оказания услуг (за исключением финансовых услуг). </w:t>
      </w:r>
      <w:r>
        <w:rPr>
          <w:rFonts w:ascii="Times New Roman"/>
          <w:b w:val="false"/>
          <w:i/>
          <w:color w:val="000000"/>
          <w:sz w:val="28"/>
        </w:rPr>
        <w:t>&lt;*&gt;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20 внесены изменения - Постановлением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>N 61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п.3).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После проверки вексельного текста и соблюдения иных процедур, предусмотренных настоящими Правилами, банк принимает решение о принятии векселей к учету. Указанное решение принимается соответствующим органом банка, полномочным выдавать кредиты на сумму, указанную в векселе.</w:t>
      </w:r>
    </w:p>
    <w:bookmarkEnd w:id="2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21 внесено изменение на государственном языке, текст на русском языке не меняется в соответствии с постановлением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Срок, в течение которого банк обязан принять решение о приеме или отказе в приеме векселя к учету, устанавливается банком в правилах об общих условиях проведения операций. Указанный срок не может превышать десяти банковских дней со дня представления полного пакета документов, указанных в пункте 16 настоящих Правил.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22 внесено изменение на государственном языке, текст на русском языке не меняется в соответствии с постановлением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23. После принятия уполномоченным органом банка решения о приеме или отказе в приеме векселя к учету банк обязан передать (направить) клиенту письменное уведомление о принятом решении не позднее следующего дня после принятия банком указанного решения. </w:t>
      </w:r>
    </w:p>
    <w:bookmarkEnd w:id="28"/>
    <w:bookmarkStart w:name="z32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24. Передача векселя в собственность банка оформляется индоссаментом в его пользу. </w:t>
      </w:r>
    </w:p>
    <w:bookmarkEnd w:id="29"/>
    <w:bookmarkStart w:name="z33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25. Форфейтинг оформляется индоссаментом на банк с оговоркой, включаемой клиентом "без оборота на меня".     </w:t>
      </w:r>
    </w:p>
    <w:bookmarkEnd w:id="30"/>
    <w:bookmarkStart w:name="z34" w:id="3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Проверка вексельного текста и</w:t>
      </w:r>
      <w:r>
        <w:br/>
      </w:r>
      <w:r>
        <w:rPr>
          <w:rFonts w:ascii="Times New Roman"/>
          <w:b/>
          <w:i w:val="false"/>
          <w:color w:val="000000"/>
        </w:rPr>
        <w:t>платежеспособности лиц, обязанных по векселю</w:t>
      </w:r>
    </w:p>
    <w:bookmarkEnd w:id="31"/>
    <w:bookmarkStart w:name="z35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Банк принимает к учету векселя, реквизиты которых соответствуют требованиям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законодательства</w:t>
      </w:r>
      <w:r>
        <w:rPr>
          <w:rFonts w:ascii="Times New Roman"/>
          <w:b w:val="false"/>
          <w:i w:val="false"/>
          <w:color w:val="000000"/>
          <w:sz w:val="28"/>
        </w:rPr>
        <w:t>. Банк обязан отказать в приеме векселя к учету, если в нем отсутствуют реквизиты, указанные в пунктах 27, 31 настоящих Правил.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26 внесено изменение на государственном языке, текст на русском языке не меняется в соответствии с постановлением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В тексте переводного векселя, предъявленного к учету, должны содержаться следующие реквизиты, за исключением случаев, предусмотренных в пунктах 28-30 настоящих Правил:</w:t>
      </w:r>
    </w:p>
    <w:bookmarkEnd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наименование "вексель", включенное в самый текст документа и выраженное на том языке, на котором этот документ составлен;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ничем не обусловленный приказ уплатить определенную сумму денег;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наименование того, кто должен платить (плательщика);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указание срока платежа;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указание места, в котором должен быть совершен платеж;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наименование того, кому или приказу кого платеж должен быть совершен;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указание даты и места составления векселя;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подпись того, кто выдает вексель (векселедателя).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27 внесено изменение на государственном языке, текст на русском языке не меняется в соответствии с постановлением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28. Если в переводном векселе не указан срок платежа, то считается, что срок платежа указан по предъявлении. </w:t>
      </w:r>
    </w:p>
    <w:bookmarkEnd w:id="34"/>
    <w:bookmarkStart w:name="z38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29. При отсутствии особого указания место, обозначенное рядом с наименованием плательщика, считается местом платежа и вместе с тем местом жительства или местом нахождения плательщика. </w:t>
      </w:r>
    </w:p>
    <w:bookmarkEnd w:id="35"/>
    <w:bookmarkStart w:name="z39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30. Если в переводном векселе не указано место его составления, то он признается подписанным в месте, обозначенном рядом с наименованием векселедателя. </w:t>
      </w:r>
    </w:p>
    <w:bookmarkEnd w:id="36"/>
    <w:bookmarkStart w:name="z40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31. В тексте простого векселя, предъявляемого к учету, должны присутствовать следующие реквизиты, за исключением случаев, предусмотренных в пунктах 32-34 настоящих Правил: </w:t>
      </w:r>
    </w:p>
    <w:bookmarkEnd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наименование "вексель", включенное в самый текст документа и выраженное на том языке, на котором этот документ составлен;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ничем не обусловленное обещание уплатить определенную сумму денег;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указание срока платежа;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указание места, в котором должен быть совершен платеж;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наименование того, кому или приказу кого платеж должен быть совершен;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указание даты и места составления векселя;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подпись того, кто выдает вексель (векселедателя).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31 внесено изменение на государственном языке, текст на русском языке не меняется в соответствии с постановлением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1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32. Если в простом векселе не указан срок платежа, то считается, что вексель выдан со сроком платежа по предъявлении. </w:t>
      </w:r>
    </w:p>
    <w:bookmarkEnd w:id="38"/>
    <w:bookmarkStart w:name="z42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33. При отсутствии особого указания место составления документа считается местом платежа и вместе с тем местом жительства или местом нахождения векселедателя. </w:t>
      </w:r>
    </w:p>
    <w:bookmarkEnd w:id="39"/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34. Если в простом векселе не указано место его составления, то он рассматривается как подписанный в месте, обозначенном рядом с наименованием векселедателя. </w:t>
      </w:r>
    </w:p>
    <w:bookmarkEnd w:id="40"/>
    <w:bookmarkStart w:name="z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35. Банк обязан проверить существование векселедателя, плательщика и других лиц, обязанных по векселю, но не обязан проверять подлинность подписей индоссантов. </w:t>
      </w:r>
    </w:p>
    <w:bookmarkEnd w:id="41"/>
    <w:bookmarkStart w:name="z4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36. В случае, если плательщик по переводному векселю или векселедатель по простому векселю окажутся лицами вымышленными, то банк обязан незамедлительно сообщить о предъявлении такого векселя в правоохранительные органы. Банк, заведомо принявший такой вексель к учету, несет ответственность, установленную законами Республики Казахстан.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36 – в редакции постановления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37. Наличие на векселе подложных подписей иных лиц, обязанных по векселю, не лишает документ силу векселя. </w:t>
      </w:r>
    </w:p>
    <w:bookmarkEnd w:id="43"/>
    <w:bookmarkStart w:name="z4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38. Банк обязан отказать в учете векселей, если срок платежа по векселю истек. </w:t>
      </w:r>
    </w:p>
    <w:bookmarkEnd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с момента составления векселя, срок платежа по которому указан по предъявлении, истек один год, банк также должен отказать в приеме векселя к учету, за исключением случая, если в самом векселе указан более продолжительный срок для его предъявления к платежу. В данном случае банк должен мотивировать свой отказ истечением срока платежа. </w:t>
      </w:r>
    </w:p>
    <w:bookmarkStart w:name="z4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39. После получения от клиента документов и до принятия решения о приеме векселя к учету банк вправе проанализировать платежеспособность клиента и плательщика, а также изучить факторы, которые могут привести к неспособности указанных лиц погасить свои обязательства по векселю. </w:t>
      </w:r>
    </w:p>
    <w:bookmarkEnd w:id="45"/>
    <w:bookmarkStart w:name="z49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40. Банк имеет право проверить платежеспособность иных лиц, обязанных по векселю.     </w:t>
      </w:r>
    </w:p>
    <w:bookmarkEnd w:id="46"/>
    <w:bookmarkStart w:name="z50" w:id="4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регистрации и</w:t>
      </w:r>
      <w:r>
        <w:br/>
      </w:r>
      <w:r>
        <w:rPr>
          <w:rFonts w:ascii="Times New Roman"/>
          <w:b/>
          <w:i w:val="false"/>
          <w:color w:val="000000"/>
        </w:rPr>
        <w:t>хранения векселей, принятых к учету</w:t>
      </w:r>
    </w:p>
    <w:bookmarkEnd w:id="47"/>
    <w:bookmarkStart w:name="z5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По каждому векселю, принятому к учету, банк заводит отдельные "вексельное досье", в которое подшиваются все документы, относящиеся к векселю, принятому банком к учету. </w:t>
      </w:r>
    </w:p>
    <w:bookmarkEnd w:id="48"/>
    <w:bookmarkStart w:name="z5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Векселя, принятые к учету должны храниться в банке, как документы строгой отчетности. </w:t>
      </w:r>
    </w:p>
    <w:bookmarkEnd w:id="49"/>
    <w:bookmarkStart w:name="z5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Для своевременного предъявления векселя к платежу или получению платежа по векселю банк может вести дополнительную регистрацию векселей по следующим признакам: 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клиент (наименование и необходимые реквизиты);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сроки платежа по векселю;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место платежа по векселю;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плательщик (наименование и необходимые реквизиты);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по другим признакам. </w:t>
      </w:r>
    </w:p>
    <w:bookmarkStart w:name="z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44. Банк классифицирует все учитываемые векселя по уровню классности эмитентов, а также формирует провизии по учитываемым векселям в соответствии с нормативным правовым актом уполномоченного органа, регулирующим порядок и условия классификации активов, условных обязательств и создания провизий (резервов) против них. </w:t>
      </w:r>
      <w:r>
        <w:rPr>
          <w:rFonts w:ascii="Times New Roman"/>
          <w:b w:val="false"/>
          <w:i/>
          <w:color w:val="000000"/>
          <w:sz w:val="28"/>
        </w:rPr>
        <w:t>&lt;*&gt;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bookmarkEnd w:id="5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44 - в редакции Постановления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 xml:space="preserve">N 61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п.3).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45. (Пункт 45 исключен - Постановлением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>N 61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п.3)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46. (Пункт 46 исключен - Постановлением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>N 61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п.3)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5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Операции, осуществляемые банком с</w:t>
      </w:r>
      <w:r>
        <w:br/>
      </w:r>
      <w:r>
        <w:rPr>
          <w:rFonts w:ascii="Times New Roman"/>
          <w:b/>
          <w:i w:val="false"/>
          <w:color w:val="000000"/>
        </w:rPr>
        <w:t>векселями, находящимися в его портфеле</w:t>
      </w:r>
    </w:p>
    <w:bookmarkEnd w:id="52"/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47. Банк вправе осуществлять следующие операции с векселями, принятыми к учету и находящимися в его портфеле: </w:t>
      </w:r>
    </w:p>
    <w:bookmarkEnd w:id="53"/>
    <w:bookmarkStart w:name="z45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 наступлении срока платежа получить платеж по векселю; </w:t>
      </w:r>
    </w:p>
    <w:bookmarkEnd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индоссировать вексель.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47 в редакции постановления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7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48. Банк может индоссировать полученный вексель дальше только по сделкам, разрешенным для заключения банком, в соответствии с банковским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End w:id="55"/>
    <w:bookmarkStart w:name="z58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49. Мероприятия по своевременному получению платежа осуществляются банком самостоятельно с учетом требований, установленных законодательством Республики Казахстан. </w:t>
      </w:r>
      <w:r>
        <w:rPr>
          <w:rFonts w:ascii="Times New Roman"/>
          <w:b w:val="false"/>
          <w:i/>
          <w:color w:val="000000"/>
          <w:sz w:val="28"/>
        </w:rPr>
        <w:t>&lt;*&gt;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bookmarkEnd w:id="5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В пункт 49 внесены изменения - Постановлением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>N 61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п.3).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50. Исключен постановлением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51. Учетные конторы (банки), имеющие лицензию Национального Банка Республики Казахстан на проведение валютных операций, могут использовать погашения задолженности перед ним.</w:t>
      </w:r>
    </w:p>
    <w:bookmarkEnd w:id="5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51 в редакции постановления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52. Банк имеет право снимать с векселя, принятого к учету, копии в соответствии с требованиями, установленными </w:t>
      </w:r>
      <w:r>
        <w:rPr>
          <w:rFonts w:ascii="Times New Roman"/>
          <w:b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End w:id="58"/>
    <w:bookmarkStart w:name="z13" w:id="5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Заключительные положения</w:t>
      </w:r>
    </w:p>
    <w:bookmarkEnd w:id="59"/>
    <w:bookmarkStart w:name="z1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53. За неисполнение или ненадлежащее исполнение требований настоящих Правил банк несет ответственность в порядке, установленном законами Республики Казахстан. </w:t>
      </w:r>
    </w:p>
    <w:bookmarkEnd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Вопросы, не урегулированные настоящими Правилами, разрешаются в порядке, установленном законодательством Республики Казахстан. </w:t>
      </w:r>
      <w:r>
        <w:rPr>
          <w:rFonts w:ascii="Times New Roman"/>
          <w:b w:val="false"/>
          <w:i/>
          <w:color w:val="000000"/>
          <w:sz w:val="28"/>
        </w:rPr>
        <w:t>&lt;*&gt;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53 - в редакции Постановления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>N 61</w:t>
      </w:r>
      <w:r>
        <w:rPr>
          <w:rFonts w:ascii="Times New Roman"/>
          <w:b w:val="false"/>
          <w:i w:val="false"/>
          <w:color w:val="000000"/>
          <w:sz w:val="28"/>
        </w:rPr>
        <w:t xml:space="preserve"> </w:t>
      </w:r>
      <w:r>
        <w:rPr>
          <w:rFonts w:ascii="Times New Roman"/>
          <w:b w:val="false"/>
          <w:i w:val="false"/>
          <w:color w:val="ff0000"/>
          <w:sz w:val="28"/>
        </w:rPr>
        <w:t xml:space="preserve">(порядок введения в действие см. п.3); внесено изменение на государственном языке, текст на русском языке не меняется в соответствии с постановлением Правления Национального Банка РК от 29.10.2018 </w:t>
      </w:r>
      <w:r>
        <w:rPr>
          <w:rFonts w:ascii="Times New Roman"/>
          <w:b w:val="false"/>
          <w:i w:val="false"/>
          <w:color w:val="000000"/>
          <w:sz w:val="28"/>
        </w:rPr>
        <w:t>№ 246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после дня его первого официального опубликования); с изменением, внесенным постановлением Правления Национального Банка РК от 27.08.2026 </w:t>
      </w:r>
      <w:r>
        <w:rPr>
          <w:rFonts w:ascii="Times New Roman"/>
          <w:b w:val="false"/>
          <w:i w:val="false"/>
          <w:color w:val="ff0000"/>
          <w:sz w:val="28"/>
        </w:rPr>
        <w:t>№ 109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54. (Пункт 54 исключен - Постановлением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>N 61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п.3)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55. (Пункт 55 исключен - Постановлением Правления Национального Банка Республики Казахстан от 13 мая 2005 года </w:t>
      </w:r>
      <w:r>
        <w:rPr>
          <w:rFonts w:ascii="Times New Roman"/>
          <w:b w:val="false"/>
          <w:i w:val="false"/>
          <w:color w:val="000000"/>
          <w:sz w:val="28"/>
        </w:rPr>
        <w:t>N 61</w:t>
      </w:r>
      <w:r>
        <w:rPr>
          <w:rFonts w:ascii="Times New Roman"/>
          <w:b w:val="false"/>
          <w:i w:val="false"/>
          <w:color w:val="ff0000"/>
          <w:sz w:val="28"/>
        </w:rPr>
        <w:t xml:space="preserve"> (порядок введения в действие см. п.3)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Председатель  </w:t>
            </w:r>
          </w:p>
        </w:tc>
        <w:tc>
          <w:tcPr>
            <w:tcW w:w="615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