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90a725" w14:textId="790a72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пастбищах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20 февраля 2017 года № 47-VI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ОГЛАВЛЕНИЕ.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отношения, связанные с рациональным использованием пастбищ, и направлен на предотвращение процессов деградации пастбищ, улучшение состояния объектов пастбищной инфраструктуры.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Закона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Start w:name="z19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аридные пастбища – пастбища, расположенные на пустынных и полупустынных территориях с разреженной полукустарниковой, реже травянистой растительностью; </w:t>
      </w:r>
    </w:p>
    <w:bookmarkEnd w:id="0"/>
    <w:bookmarkStart w:name="z20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культурные пастбища – пастбища c высокопродуктивными кормовыми культурами, в основе которых лежит научно обоснованная система агротехнических мероприятий по созданию высокоурожайного травостоя, уходу за ними и рациональному использованию; </w:t>
      </w:r>
    </w:p>
    <w:bookmarkEnd w:id="1"/>
    <w:bookmarkStart w:name="z2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пастбищеоборот – система периодического и последовательного использования пастбищ и ухода за ними для поддержания их в продуктивном состоянии в соответствии с Планом по управлению пастбищами и их использованию; </w:t>
      </w:r>
    </w:p>
    <w:bookmarkEnd w:id="2"/>
    <w:bookmarkStart w:name="z2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пастбища – земельные участки, предоставляемые и используемые для круглогодичного или сезонного выпаса сельскохозяйственных животных. При выпасе сельскохозяйственных животных на пастбищах допускается сенокошение в целях заготовки кормов в случаях, когда продуктивность пастбищ превышает потребность в кормах выпасаемых сельскохозяйственных животных при соблюдении предельно допустимых норм нагрузки на общую площадь пастбищ;</w:t>
      </w:r>
    </w:p>
    <w:bookmarkEnd w:id="3"/>
    <w:bookmarkStart w:name="z2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уполномоченный орган в области управления и использования пастбищ (далее – уполномоченный орган) – центральный исполнительный орган, осуществляющий руководство в области управления и использования пастбищ; </w:t>
      </w:r>
    </w:p>
    <w:bookmarkEnd w:id="4"/>
    <w:bookmarkStart w:name="z2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геоботанические обследования пастбищ – обследования, проводимые в целях определения продуктивности пастбищ, строения и состава травостоя, мест его произрастания, возможности использования пастбищ для выпаса различных видов сельскохозяйственных животных, качества травянистой и древесно-кустарниковой растительности пастбищ; </w:t>
      </w:r>
    </w:p>
    <w:bookmarkEnd w:id="5"/>
    <w:bookmarkStart w:name="z2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предельно допустимые нормы нагрузки на общую площадь пастбищ – дифференцированные нормы нагрузки по видам сельскохозяйственных животных на общую площадь пастбищ, по регионам в разрезе типов пастбищ и природно-климатических зон, где может осуществляться выпас сельскохозяйственных животных без нанесения ущерба ботаническому составу пастбищного травостоя и его продуктивности; </w:t>
      </w:r>
    </w:p>
    <w:bookmarkEnd w:id="6"/>
    <w:bookmarkStart w:name="z2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кормоемкость пастбищ – продуктивность пастбищного травостоя на единицу площади пастбищ; </w:t>
      </w:r>
    </w:p>
    <w:bookmarkEnd w:id="7"/>
    <w:bookmarkStart w:name="z2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обводнение пастбищ – строительство шахтных и трубчатых колодцев, водоемов, водопойных пунктов и других сооружений для обеспечения водопоя сельскохозяйственных животных и питьевого водоснабжения персонала на пастбищах; </w:t>
      </w:r>
    </w:p>
    <w:bookmarkEnd w:id="8"/>
    <w:bookmarkStart w:name="z2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коренное улучшение пастбищ – создание нового травостоя путем посева высокоурожайных сортов многолетних трав и аридных растений (культур); </w:t>
      </w:r>
    </w:p>
    <w:bookmarkEnd w:id="9"/>
    <w:bookmarkStart w:name="z2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объекты пастбищной инфраструктуры – сооружения, мосты, дороги, обводнительные сооружения (скважины, трубчатые и шахтные колодцы, копани), скотопрогонные трассы, скотоостановочные и водопойные площадки, емкости для купки овец, кошары и отгороженные места, ограждения пастбищ, изгороди (в том числе электроизгороди), загоны для загонно-порционного выпаса сельскохозяйственных животных, расколы для ветеринарной обработки сельскохозяйственных животных, сооружения и объекты, предназначенные для обеспечения электрической и тепловой энергией, объекты по использованию возобновляемых и альтернативных источников энергии, объекты водоснабжения и другие виды жизнеобеспечения, сооружения для сезонного проживания персонала и иное имущество, необходимое для содержания и использования пастбищ; </w:t>
      </w:r>
    </w:p>
    <w:bookmarkEnd w:id="10"/>
    <w:bookmarkStart w:name="z3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пастбищепользователь – физическое или юридическое лицо, обладающее правом пользования пастбищами в соответствии с настоящим Законом и иными нормативными правовыми актами Республики Казахстан; 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12-1) общественные пастбища – пастбища, расположенные на прилегающей территории населенных пунктов и находящиеся в государственной собственности, предназначенные для удовлетворения нужд местного населения по выпасу маточного поголовья сельскохозяйственных животных личного подворья;</w:t>
      </w:r>
    </w:p>
    <w:bookmarkStart w:name="z18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12-2)  копань − яма, ров, шурф, котлован, выкопанные для сбора и хранения дождевых или грунтовых вод в засушливых местах и предназначенные для водопоя сельскохозяйственных животных;</w:t>
      </w:r>
    </w:p>
    <w:bookmarkEnd w:id="12"/>
    <w:bookmarkStart w:name="z3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сезонные пастбища – пастбища, которые используются для выпаса сельскохозяйственных животных в благоприятных природно-климатических условиях в соответствии с временами года и (или) периодичностью их использования; </w:t>
      </w:r>
    </w:p>
    <w:bookmarkEnd w:id="13"/>
    <w:bookmarkStart w:name="z3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отгонные пастбища – пастбища, которые используются для ведения отгонного животноводства на отдаленных от населенных пунктов территориях. 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Статью 1 с изменениями, внесенными законами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09.04.2025 </w:t>
      </w:r>
      <w:r>
        <w:rPr>
          <w:rFonts w:ascii="Times New Roman"/>
          <w:b w:val="false"/>
          <w:i w:val="false"/>
          <w:color w:val="000000"/>
          <w:sz w:val="28"/>
        </w:rPr>
        <w:t>№ 179-VIII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2. Законодательство Республики Казахстан о пастбищах </w:t>
      </w:r>
    </w:p>
    <w:bookmarkStart w:name="z3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о пастбищах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состоит из настоящего Закона и иных нормативных правовых актов Республики Казахстан. </w:t>
      </w:r>
    </w:p>
    <w:bookmarkEnd w:id="15"/>
    <w:bookmarkStart w:name="z3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Если международным договором, ратифицированным Республикой Казахстан, установлены иные правила, чем те, которые предусмотрены настоящим Законом, то применяются правила международного договора. 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3. Правовой режим пастбищ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Правовой режим пастбищ определяется исходя из их принадлежности к той или иной категории земель и разрешенного порядка использования в соответствии с земельным, лесным, водным законодательством Республики Казахстан, законодательством Республики Казахстан в области особо охраняемых природных территорий и охраны, защиты, восстановления и использования растительного мира.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изменением, внесенным Законом РК от 02.01.2023 </w:t>
      </w:r>
      <w:r>
        <w:rPr>
          <w:rFonts w:ascii="Times New Roman"/>
          <w:b w:val="false"/>
          <w:i w:val="false"/>
          <w:color w:val="000000"/>
          <w:sz w:val="28"/>
        </w:rPr>
        <w:t>№ 184-VII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3-1. Государственная поддержка пастбищепользователей и объединений пастбищепользователей (простых товариществ, консорциумов)</w:t>
      </w:r>
    </w:p>
    <w:bookmarkStart w:name="z7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поддержка пастбищепользователей и объединений пастбищепользователей (простых товариществ, консорциумов) осуществляется в соответствии с законодательством Республики Казахстан о государственном регулировании развития агропромышленного комплекса и сельских территорий.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3-1 в соответствии с Законом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4. Принципы законодательства Республики Казахстан о пастбищах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Законодательство Республики Казахстан о пастбищах основывается на принципах: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рационального использования пастбищ по их целевому назначению с сохранением видового состава растительности;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доступности пастбищ для физических и юридических лиц;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гласности при проведении мероприятий, связанных с предоставлением и использованием пастбищ;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участия физических и юридических лиц в решении вопросов по управлению и использованию пастбищ.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изменениями, внесенными законами РК от 02.01.2023 </w:t>
      </w:r>
      <w:r>
        <w:rPr>
          <w:rFonts w:ascii="Times New Roman"/>
          <w:b w:val="false"/>
          <w:i w:val="false"/>
          <w:color w:val="000000"/>
          <w:sz w:val="28"/>
        </w:rPr>
        <w:t>№ 184-VII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Компетенция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разрабатывает основные направления государственной политики в области управления, обводнения и использования пастбищ и организует их осуществление.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1 - в редакции Закона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6. Компетенция уполномоченного органа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формирует и реализует государственную политику в области управления, обводнения и использования пастбищ и организует ее осуществление;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разрабатывает и утверждает правила рационального использования пастбищ;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разрабатывает и утверждает методику разработки планов по развитию и реконструкции объектов пастбищной инфраструктуры и проведению мероприятий по обводнению пастбищ;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разрабатывает и утверждает предельно допустимые нормы нагрузки на общую площадь пастбищ; </w:t>
      </w:r>
    </w:p>
    <w:bookmarkStart w:name="z7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разрабатывает и утверждает типовой план по управлению пастбищами и их использованию;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разрабатывает и утверждает методику проведения мероприятий по борьбе с деградацией и опустыниванием пастбищ, в том числе аридных;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вносит в Правительство Республики Казахстан предложения о предоставлении отгонных пастбищ, находящихся на территории одной области, в долгосрочное пользование другой области;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7)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проведение геоботанического обследования и мониторинга пастбищ, научно-исследовательских, поисковых и проектных работ для восстановления, сохранения, рационального использования и коренного улучшения пастбищ;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осуществляет международное сотрудничество в области использования и охраны пастбищ;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Компетенция местного исполнительного органа области</w:t>
      </w:r>
    </w:p>
    <w:bookmarkStart w:name="z7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компетенции местного исполнительного органа области относятся:</w:t>
      </w:r>
    </w:p>
    <w:bookmarkEnd w:id="19"/>
    <w:bookmarkStart w:name="z7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полугодовых и годовых отчетов уполномоченному органу о:</w:t>
      </w:r>
    </w:p>
    <w:bookmarkEnd w:id="20"/>
    <w:bookmarkStart w:name="z7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рациональном использовании пастбищ;</w:t>
      </w:r>
    </w:p>
    <w:bookmarkEnd w:id="21"/>
    <w:bookmarkStart w:name="z7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проведении мероприятий по борьбе с деградацией и опустыниванием пастбищ;</w:t>
      </w:r>
    </w:p>
    <w:bookmarkEnd w:id="22"/>
    <w:bookmarkStart w:name="z8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проведении мероприятий по обводнению пастбищ;</w:t>
      </w:r>
    </w:p>
    <w:bookmarkEnd w:id="23"/>
    <w:bookmarkStart w:name="z8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мониторинга реализации планов по управлению пастбищами и их использованию;</w:t>
      </w:r>
    </w:p>
    <w:bookmarkEnd w:id="24"/>
    <w:bookmarkStart w:name="z8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сбора данных о кормоемкости пастбищ и состоянии объектов пастбищной инфраструктуры;</w:t>
      </w:r>
    </w:p>
    <w:bookmarkEnd w:id="25"/>
    <w:bookmarkStart w:name="z8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утверждение планов по развитию и реконструкции объектов пастбищной инфраструктуры;</w:t>
      </w:r>
    </w:p>
    <w:bookmarkEnd w:id="26"/>
    <w:bookmarkStart w:name="z8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разработка и утверждение планов мероприятий по борьбе с деградацией и опустыниванием пастбищ;</w:t>
      </w:r>
    </w:p>
    <w:bookmarkEnd w:id="27"/>
    <w:bookmarkStart w:name="z8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разработка и утверждение планов мероприятий по обводнению пастбищ;</w:t>
      </w:r>
    </w:p>
    <w:bookmarkEnd w:id="28"/>
    <w:bookmarkStart w:name="z8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внесение в Правительство Республики Казахстан предложения о предоставлении пастбищ, находящихся на территории одной области, для использования другой области;</w:t>
      </w:r>
    </w:p>
    <w:bookmarkEnd w:id="29"/>
    <w:bookmarkStart w:name="z8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предоставление пастбищ, в том числе отгонных, находящихся на территории одного района (кроме районов в городах), города областного значения, для использования другому району (кроме районов в городах), городу областного значения;</w:t>
      </w:r>
    </w:p>
    <w:bookmarkEnd w:id="30"/>
    <w:bookmarkStart w:name="z8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в интересах местного государственного управления иных полномочий, возлагаемых на него законодательством Республики Казахстан.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7-1 - в редакции Закона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8. Компетенция местного представительного органа района, города областного значения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компетенции местного представительного органа района, города областного значения относятся: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утверждение Плана по управлению пастбищами и их использованию;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заслушивание ежегодного отчета местного исполнительного органа района (кроме районов в городах), города областного значения о ходе реализации Плана по управлению пастбищами и их использованию с участием представителей органов местного самоуправления соответствующей административно-территориальной единицы;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осуществление в соответствии с законодательством Республики Казахстан иных полномочий по обеспечению прав и законных интересов граждан.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изменением, внесенным Законом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9. Компетенция местного исполнительного органа района (кроме районов в городах), города областного значения и акимов города районного значения, поселка, села, сельского округа </w:t>
      </w:r>
    </w:p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 компетенции местного исполнительного органа района (кроме районов в городах), города областного значения относятся: 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разработка совместно с акимами города районного значения, поселка, села, сельского округа и органами местного самоуправления, внесение на утверждение местному представительному органу района, города областного значения Плана по управлению пастбищами и их использованию;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реализации Плана по управлению пастбищами и их использованию и представление ежегодного отчета о ходе его реализации местному представительному органу района, города областного значения;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разработка и утверждение рекомендуемых схем пастбищеоборотов на основании геоботанического обследования пастбищ;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осуществление разъяснительной работы среди пастбищепользователей о проведении мероприятий по рациональному использованию пастбищ; </w:t>
      </w:r>
    </w:p>
    <w:bookmarkStart w:name="z8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содействие в создании объединений пастбищепользователей (простых товариществ, консорциумов);</w:t>
      </w:r>
    </w:p>
    <w:bookmarkEnd w:id="33"/>
    <w:bookmarkStart w:name="z9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4-2) реализация планов по развитию и реконструкции объектов пастбищной инфраструктуры;</w:t>
      </w:r>
    </w:p>
    <w:bookmarkEnd w:id="34"/>
    <w:bookmarkStart w:name="z9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4-3) реализация планов мероприятий по борьбе с деградацией и опустыниванием пастбищ;</w:t>
      </w:r>
    </w:p>
    <w:bookmarkEnd w:id="35"/>
    <w:bookmarkStart w:name="z9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4-4) реализация планов мероприятий по обводнению пастбищ;</w:t>
      </w:r>
    </w:p>
    <w:bookmarkEnd w:id="36"/>
    <w:bookmarkStart w:name="z9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4-5) внесение в местный исполнительный орган области предложения о предоставлении пастбищ, в том числе отгонных, находящихся на территории одного района (кроме районов в городах), города областного значения, для использования другому району (кроме районов в городах), городу областного значения;</w:t>
      </w:r>
    </w:p>
    <w:bookmarkEnd w:id="37"/>
    <w:bookmarkStart w:name="z9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4-6) предоставление пастбищ, находящихся на территории одного города районного значения, поселка, села, сельского округа, для использования другому городу районного значения, поселку, селу, сельскому округу;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осуществление в интересах местного государственного управления иных полномочий, возлагаемых на него законодательством Республики Казахстан. </w:t>
      </w:r>
    </w:p>
    <w:bookmarkStart w:name="z3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Акимы города районного значения, поселка, села, сельского округа: 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обеспечивают реализацию Плана по управлению пастбищами и их использованию и представляют ежегодный отчет о ходе его реализации органу местного самоуправления (сходу местного сообщества);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осуществляют разъяснительную работу среди пастбищепользователей о проведении мероприятий по рациональному использованию пастбищ;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обеспечивают совместно с органами местного самоуправления соблюдение предельно допустимых норм нагрузки на общую площадь пастбищ;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размещают на своих интернет-ресурсах План по управлению пастбищами и их использованию;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публикуют в средствах массовой информации, распространяемых на соответствующих территориях, ежегодные отчеты о ходе реализации Плана по управлению пастбищами и их использованию;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информируют местный исполнительный орган области о сбитых и деградированных пастбищах; </w:t>
      </w:r>
    </w:p>
    <w:bookmarkStart w:name="z9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реализуют планы по развитию и реконструкции объектов пастбищной инфраструктуры;</w:t>
      </w:r>
    </w:p>
    <w:bookmarkEnd w:id="40"/>
    <w:bookmarkStart w:name="z9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6-2) реализуют планы мероприятий по борьбе с деградацией и опустыниванием пастбищ;</w:t>
      </w:r>
    </w:p>
    <w:bookmarkEnd w:id="41"/>
    <w:bookmarkStart w:name="z9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6-3) реализуют планы мероприятий по обводнению пастбищ;</w:t>
      </w:r>
    </w:p>
    <w:bookmarkEnd w:id="42"/>
    <w:bookmarkStart w:name="z9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6-4) вносят в местный исполнительный орган района (кроме районов в городах), города областного значения предложения о предоставлении пастбищ, находящихся на территории одного города районного значения, поселка, села, сельского округа, для использования другому городу районного значения, поселку, селу, сельскому округу;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решают иные вопросы, отнесенные законодательством Республики Казахстан к их ведению.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Законом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10. Вопросы, отнесенные к ведению органов местного самоуправления </w:t>
      </w:r>
    </w:p>
    <w:bookmarkStart w:name="z6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Органы местного самоуправления в соответствии с законодательством Республики Казахстан: </w:t>
      </w:r>
    </w:p>
    <w:bookmarkEnd w:id="44"/>
    <w:bookmarkStart w:name="z6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участвуют совместно с местным исполнительным органом района (кроме районов в городах), города областного значения и акимами города районного значения, поселка, села, сельского округа в разработке Плана по управлению пастбищами и их использованию; </w:t>
      </w:r>
    </w:p>
    <w:bookmarkEnd w:id="45"/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заслушивают и обсуждают ежегодные отчеты акимов города районного значения, поселка, села, сельского округа о ходе реализации Плана по управлению пастбищами и их использованию; </w:t>
      </w:r>
    </w:p>
    <w:bookmarkEnd w:id="46"/>
    <w:bookmarkStart w:name="z6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участвуют при рассмотрении вопроса перераспределения пастбищ, расположенных в пределах территории города районного значения, поселка, села, сельского округа; </w:t>
      </w:r>
    </w:p>
    <w:bookmarkEnd w:id="47"/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участвуют в реализации Плана по управлению пастбищами и их использованию; </w:t>
      </w:r>
    </w:p>
    <w:bookmarkEnd w:id="48"/>
    <w:bookmarkStart w:name="z6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вносят предложения акимам города районного значения, поселка, села, сельского округа по вопросам предоставления и использования пастбищ; </w:t>
      </w:r>
    </w:p>
    <w:bookmarkEnd w:id="49"/>
    <w:bookmarkStart w:name="z7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взаимодействуют с пастбищепользователями, объединениями пастбищепользователей (простыми товариществами, консорциумами) по вопросам управления и использования пастбищ в пределах территории города районного значения, поселка, села, сельского округа.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изменением, внесенным Законом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11. Права и обязанности пастбищепользователей </w:t>
      </w:r>
    </w:p>
    <w:bookmarkStart w:name="z3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Пастбищепользователь вправе: 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участвовать в разработке Плана по управлению пастбищами и их использованию;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принимать участие в собраниях и сходах местного сообщества по вопросам предоставления и использования пастбищ в соответствии с законодательством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осуществлять сенокошение в целях заготовки кормов в случаях, когда продуктивность пастбищ превышает потребность в кормах выпасаемых сельскохозяйственных животных при соблюдении предельно допустимых норм нагрузки на общую площадь пастбищ;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осуществлять иные права, предусмотренные настоящим Законом и иными законами Республики Казахстан. </w:t>
      </w:r>
    </w:p>
    <w:bookmarkStart w:name="z3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Пастбищепользователь обязан: 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рационально использовать пастбища по их целевому назначению в соответствии с условиями предоставления пастбищ;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соблюдать схемы пастбищеоборотов;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соблюдать законодательство Республики Казахстан в области ветеринарии и требования пожарной безопасности;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не нарушать права других пастбищепользователей;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выполнять иные обязанности, предусмотренные настоящим Законом и иными законами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12. Объединение пастбищепользователей (простое товарищество, консорциум) </w:t>
      </w:r>
    </w:p>
    <w:bookmarkStart w:name="z3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Для ведения совместной деятельности при использовании пастбищ пастбищепользователи вправе образовывать объединение пастбищепользователей (простое товарищество, консорциум) на основе договора о совместной деятельности, заключаемого в соответствии с гражданским законодательством Республики Казахстан. </w:t>
      </w:r>
    </w:p>
    <w:bookmarkEnd w:id="53"/>
    <w:bookmarkStart w:name="z4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Пастбищепользователи (участники простого товарищества, консорциума) по соглашению между собой могут поручить руководство и ведение общих дел одному из пастбищепользователей (участнику простого товарищества, консорциума). </w:t>
      </w:r>
    </w:p>
    <w:bookmarkEnd w:id="54"/>
    <w:bookmarkStart w:name="z4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осуществления совместной деятельности пастбищепользователи – участники договора о совместной деятельности вносят взносы деньгами или другим имуществом либо соответственно путем трудового вклада. Порядок использования общего имущества объединения пастбищепользователей (простого товарищества, консорциума) определяется Гражданским кодексом Республики Казахстан. </w:t>
      </w:r>
    </w:p>
    <w:bookmarkEnd w:id="55"/>
    <w:bookmarkStart w:name="z4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Иные вопросы организации деятельности объединения пастбищепользователей (простого товарищества, консорциума) определяются Гражданским кодексом Республики Казахстан. 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План по управлению пастбищами и их использованию</w:t>
      </w:r>
    </w:p>
    <w:bookmarkStart w:name="z9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План по управлению пастбищами и их использованию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57"/>
    <w:bookmarkStart w:name="z10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разработке Плана по управлению пастбищами и их использованию учитываются: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земельного баланса региона и цифровой системы государственного земельного кадастра;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цифровых сельскохозяйственных карт;</w:t>
      </w:r>
    </w:p>
    <w:bookmarkStart w:name="z10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геоботанического обследования пастбищ;</w:t>
      </w:r>
    </w:p>
    <w:bookmarkEnd w:id="59"/>
    <w:bookmarkStart w:name="z10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скотомогильниках (биометрических ямах);</w:t>
      </w:r>
    </w:p>
    <w:bookmarkEnd w:id="60"/>
    <w:bookmarkStart w:name="z10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объектах пастбищной инфраструктуры и о сервитутах для прогона сельскохозяйственных животных;</w:t>
      </w:r>
    </w:p>
    <w:bookmarkEnd w:id="61"/>
    <w:bookmarkStart w:name="z10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численности поголовья сельскохозяйственных животных, полученные из базы данных идентификации сельскохозяйственных животных, с указанием их владельцев;</w:t>
      </w:r>
    </w:p>
    <w:bookmarkEnd w:id="62"/>
    <w:bookmarkStart w:name="z10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количестве гуртов, отар, табунов, сформированных по видам и половозрастным группам сельскохозяйственных животных;</w:t>
      </w:r>
    </w:p>
    <w:bookmarkEnd w:id="63"/>
    <w:bookmarkStart w:name="z10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численности поголовья сельскохозяйственных животных для выпаса на отгонных пастбищах;</w:t>
      </w:r>
    </w:p>
    <w:bookmarkEnd w:id="64"/>
    <w:bookmarkStart w:name="z10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об особенностях выпаса сельскохозяйственных животных на культурных и аридных пастбищах, землях лесного, водного фондов и особо охраняемых природных территорий;</w:t>
      </w:r>
    </w:p>
    <w:bookmarkEnd w:id="65"/>
    <w:bookmarkStart w:name="z10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рекомендуемые схемы пастбищеоборотов;</w:t>
      </w:r>
    </w:p>
    <w:bookmarkEnd w:id="66"/>
    <w:bookmarkStart w:name="z11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иные данные, представленные государственными органами, физическими и (или) юридическими лицами. </w:t>
      </w:r>
    </w:p>
    <w:bookmarkEnd w:id="67"/>
    <w:bookmarkStart w:name="z11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План по управлению пастбищами и их использованию должен содержать:</w:t>
      </w:r>
    </w:p>
    <w:bookmarkEnd w:id="68"/>
    <w:bookmarkStart w:name="z11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административно-территориальной единицы в разрезе категорий земель с указанием границ, площадей и видов пастбищ, в том числе отгонных, сезонных, аридных и культурных, с отражением сведений об их собственниках или землепользователях на основании правоустанавливающих и идентификационных документов на земельный участок;</w:t>
      </w:r>
    </w:p>
    <w:bookmarkEnd w:id="69"/>
    <w:bookmarkStart w:name="z11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схему (карту) с обозначением пастбищ, предназначенных для нужд населения по выпасу сельскохозяйственных животных личного подворья, в том числе общественных пастбищ;</w:t>
      </w:r>
    </w:p>
    <w:bookmarkEnd w:id="70"/>
    <w:bookmarkStart w:name="z11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схему (карту) с обозначением рекомендуемых схем пастбищеоборотов;</w:t>
      </w:r>
    </w:p>
    <w:bookmarkEnd w:id="71"/>
    <w:bookmarkStart w:name="z11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(карту) с обозначением сервитутов для прогона сельскохозяйственных животных, скотопрогонных трасс и иных объектов пастбищной инфраструктуры, а также скотомогильников (биометрических ям);</w:t>
      </w:r>
    </w:p>
    <w:bookmarkEnd w:id="72"/>
    <w:bookmarkStart w:name="z11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(карту) с обозначением пастбищ, которые могут быть предоставлены в землепользование пастбищепользователям;</w:t>
      </w:r>
    </w:p>
    <w:bookmarkEnd w:id="73"/>
    <w:bookmarkStart w:name="z11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схему (карту) с обозначением пастбищ, подлежащих резервированию в целях удовлетворения нужд населения по выпасу сельскохозяйственных животных личного подворья;</w:t>
      </w:r>
    </w:p>
    <w:bookmarkEnd w:id="74"/>
    <w:bookmarkStart w:name="z11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схему доступа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воды;</w:t>
      </w:r>
    </w:p>
    <w:bookmarkEnd w:id="75"/>
    <w:bookmarkStart w:name="z11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схему размещения поголовья сельскохозяйственных животных на отгонных пастбищах;</w:t>
      </w:r>
    </w:p>
    <w:bookmarkEnd w:id="76"/>
    <w:bookmarkStart w:name="z12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проектное распределение (перераспределение) пастбищ между сельскими населенными пунктами, входящими в сельский округ;</w:t>
      </w:r>
    </w:p>
    <w:bookmarkEnd w:id="77"/>
    <w:bookmarkStart w:name="z12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иные требования, необходимые для рационального использования пастбищ на соответствующей административно-территориальной единице.</w:t>
      </w:r>
    </w:p>
    <w:bookmarkEnd w:id="78"/>
    <w:bookmarkStart w:name="z12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План по управлению пастбищами и их использованию разрабатывается местным исполнительным органом района (кроме районов в городах), города областного значения совместно с акимами города районного значения, поселка, села, сельского округа и органами местного самоуправления на основании типового плана по управлению пастбищами и их использованию.</w:t>
      </w:r>
    </w:p>
    <w:bookmarkEnd w:id="79"/>
    <w:bookmarkStart w:name="z12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План по управлению пастбищами и их использованию утверждается местным представительным органом района, города областного значения на пять лет.</w:t>
      </w:r>
    </w:p>
    <w:bookmarkEnd w:id="80"/>
    <w:bookmarkStart w:name="z12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Финансирование работ по разработке Плана по управлению пастбищами и их использованию осуществляется за счет бюджетных средств и (или) иных источников, не запрещенных законодательством Республики Казахстан.</w:t>
      </w:r>
    </w:p>
    <w:bookmarkEnd w:id="81"/>
    <w:bookmarkStart w:name="z12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План по управлению пастбищами и их использованию является нормативным правовым актом.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13 - в редакции Закона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внесено изменение на казахском языке, текст на русском языке не меняется, в соответствии с Законом РК от 09.04.2025 </w:t>
      </w:r>
      <w:r>
        <w:rPr>
          <w:rFonts w:ascii="Times New Roman"/>
          <w:b w:val="false"/>
          <w:i w:val="false"/>
          <w:color w:val="000000"/>
          <w:sz w:val="28"/>
        </w:rPr>
        <w:t>№ 179-VIII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с изменениями, внесенными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Условия предоставления и использования пастбищ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14 - в редакции Закона РК от 27.02.2024 </w:t>
      </w:r>
      <w:r>
        <w:rPr>
          <w:rFonts w:ascii="Times New Roman"/>
          <w:b w:val="false"/>
          <w:i w:val="false"/>
          <w:color w:val="ff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4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Условия предоставления и использования пастбищ для выпаса сельскохозяйственных животных личного подворья, ведения крестьянского или фермерского хозяйства, сельскохозяйственного производства регулируются настоящим Законом и иными нормативными правовыми актами Республики Казахстан.</w:t>
      </w:r>
    </w:p>
    <w:bookmarkEnd w:id="83"/>
    <w:bookmarkStart w:name="z6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1-1. Пастбища, в том числе общественные пастбища, указанные в подпункте 2)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настоящего Закона, не предоставляются в частную собственность и землепользование и используются только для нужд населения для выпаса сельскохозяйственных животных личного подворья.</w:t>
      </w:r>
    </w:p>
    <w:bookmarkEnd w:id="84"/>
    <w:bookmarkStart w:name="z12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1-2. Доступ к обводнительным сооружениям, состоящим на балансе государственных юридических лиц и расположенным на пастбищах, предназначенных для нужд населения по выпасу сельскохозяйственных животных личного подворья, в том числе общественных пастбищах, предоставляется на безвозмездной основе.</w:t>
      </w:r>
    </w:p>
    <w:bookmarkEnd w:id="85"/>
    <w:bookmarkStart w:name="z12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1-3. В целях удовлетворения нужд населения по выпасу сельскохозяйственных животных личного подворья осуществляется резервирование пастбищ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Земельным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 </w:t>
      </w:r>
    </w:p>
    <w:bookmarkEnd w:id="86"/>
    <w:bookmarkStart w:name="z12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резервирования пастбищ является План по управлению пастбищами и их использованию.</w:t>
      </w:r>
    </w:p>
    <w:bookmarkEnd w:id="87"/>
    <w:bookmarkStart w:name="z4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 предоставлении пастбищ в соответствии с Планом по управлению пастбищами и их использованию должны учитываться следующие условия: 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наличие поголовья сельскохозяйственных животных;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наличие объектов пастбищной инфраструктуры и их состояние;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продуктивность земельного участка. </w:t>
      </w:r>
    </w:p>
    <w:bookmarkStart w:name="z4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случае отсутствия на пастбищах в течение одного года (с момента первоначального выявления факта неиспользования) сельскохозяйственных животных для выпаса либо их наличия в количестве менее тридцати процентов от предельно допустимой нормы нагрузки на общую площадь пастбищ, установленной уполномоченным органом, и (или) отсутствия сенокошения в целях заготовки кормов такие пастбища подлежат принудительному изъятию в порядке, предусмотренном земельным законодательством Республики Казахстан. </w:t>
      </w:r>
    </w:p>
    <w:bookmarkEnd w:id="89"/>
    <w:bookmarkStart w:name="z4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определении предельно допустимой нормы нагрузки на общую площадь пастбищ не учитываются мелкоконтурные (вкрапленные) пастбища, находящиеся внутри других сельскохозяйственных угодий.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законами РК от 30.06.2021 </w:t>
      </w:r>
      <w:r>
        <w:rPr>
          <w:rFonts w:ascii="Times New Roman"/>
          <w:b w:val="false"/>
          <w:i w:val="false"/>
          <w:color w:val="000000"/>
          <w:sz w:val="28"/>
        </w:rPr>
        <w:t>№ 59-VII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01.01.2022);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15. Порядок предоставления и использования пастбищ </w:t>
      </w:r>
    </w:p>
    <w:bookmarkStart w:name="z5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Пастбища, расположенные на территории, непосредственно прилегающей к границам (чертам) населенных пунктов, находящиеся в государственной собственности, используются для удовлетворения нужд населения для выпаса сельскохозяйственных животных личного подворья.</w:t>
      </w:r>
    </w:p>
    <w:bookmarkEnd w:id="91"/>
    <w:bookmarkStart w:name="z5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Выпас на пастбищах,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других сельскохозяйственных животных допускается только при соблюдении предельно допустимых норм нагрузки на общую площадь пастбищ. 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превышении предельно допустимых норм нагрузки на общую площадь пастбищ в целях увеличения площадей пастбищ, предназначенных для выпаса сельскохозяйственных животных личного подворья, может осуществляться принудительное отчуждение для государственных нужд ранее предоставленных пастбищ в соответствии с земельным законодательством Республики Казахстан и законодательством Республики Казахстан о государственном имуществе.</w:t>
      </w:r>
    </w:p>
    <w:bookmarkStart w:name="z5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Поголовье сельскохозяйственных животных физических и (или) юридических лиц, не обеспеченных пастбищами в пределах границ (черты) населенного пункта, перемещается на другие участки пастбищ, в том числе на отгонные пастбища, согласно Плану по управлению пастбищами и их использованию.</w:t>
      </w:r>
    </w:p>
    <w:bookmarkEnd w:id="93"/>
    <w:bookmarkStart w:name="z5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Использование пастбищ, предназначенных для выпаса сельскохозяйственных животных личного подворья, в том числе отгонных пастбищ, осуществляется в соответствии с Планом по управлению пастбищами и их использованию. Вынесения отдельного решения акимов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города районного значения, поселка, села, сельского округа и местного исполнительного органа района, города областного значения о предоставлении пастбищ не требуется.</w:t>
      </w:r>
    </w:p>
    <w:bookmarkEnd w:id="94"/>
    <w:bookmarkStart w:name="z5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Предоставление пастбищ, находящихся на территории одного города районного значения, поселка, села, сельского округа, для использования другому городу районного значения, поселку, селу, сельскому округу осуществляется местным исполнительным органом района (кроме районов в городах), города областного значения по предложению акимов города районного значения, поселка, села, сельского округа, органов местного самоуправления. </w:t>
      </w:r>
    </w:p>
    <w:bookmarkEnd w:id="95"/>
    <w:bookmarkStart w:name="z5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Предоставление пастбищ, находящихся на территории одного района (кроме районов в городах), города областного значения, для использования другому району (кроме районов в городах), городу областного значения осуществляется местным исполнительным органом области по предложению местного исполнительного органа района (кроме районов в городах), города областного значения. </w:t>
      </w:r>
    </w:p>
    <w:bookmarkEnd w:id="96"/>
    <w:bookmarkStart w:name="z5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Предоставление пастбищ, находящихся на территории одной (одного) области, города республиканского значения, столицы, для использования другой области осуществляется Правительством Республики Казахстан по предложению местного исполнительного органа области. 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Законом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16. Порядок предоставления и использования отгонных пастбищ </w:t>
      </w:r>
    </w:p>
    <w:bookmarkStart w:name="z5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Предоставление отгонных пастбищ, находящихся на территории одной области, в долгосрочное пользование другой области осуществляется Правительством Республики Казахстан по предложению уполномоченного органа. </w:t>
      </w:r>
    </w:p>
    <w:bookmarkEnd w:id="98"/>
    <w:bookmarkStart w:name="z5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Предоставление отгонных пастбищ, находящихся на территории одного района (кроме районов в городах), города областного значения, в долгосрочное пользование другому району (кроме районов в городах), городу областного значения осуществляется местным исполнительным органом области по предложению местного исполнительного органа района (кроме районов в городах), города областного значения. </w:t>
      </w:r>
    </w:p>
    <w:bookmarkEnd w:id="99"/>
    <w:bookmarkStart w:name="z5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Отгонные пастбища, за исключением пастбищ,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настоящего Закона, предоставляются физическим и (или) юридическим лицам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статьей 43-1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Казахстан.</w:t>
      </w:r>
    </w:p>
    <w:bookmarkEnd w:id="100"/>
    <w:bookmarkStart w:name="z17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Включение отгонных пастбищ в перечень земельных участков, выставляемых на конкурс 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производства, осуществляется с учетом Плана по управлению пастбищами и их использованию.</w:t>
      </w:r>
    </w:p>
    <w:bookmarkEnd w:id="101"/>
    <w:bookmarkStart w:name="z6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Пастбищепользователи, осуществляющие выпас сельскохозяйственных животных на отгонных пастбищах, имеют право равного доступа к естественным водоемам и обводнительным сооружениям, построенным за счет бюджетных средств. 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изменением, внесенным Законом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16-1. Мероприятия по восстановлению и улучшению состояния пастбищ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Восстановление и улучшение состояния пастбищ осуществляются на основе результатов геоботанического обследования и мониторинга пастбищ, а также данных цифровых сельскохозяйственных карт.</w:t>
      </w:r>
    </w:p>
    <w:bookmarkStart w:name="z18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Восстановление и улучшение состояния пастбищ также осуществляются при проведении инвентаризации земель. </w:t>
      </w:r>
    </w:p>
    <w:bookmarkEnd w:id="103"/>
    <w:bookmarkStart w:name="z18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Мероприятия по восстановлению и улучшению состояния пастбищ заключаются в содействии естественным процессам поддержания плодородия почвы, создания нового травостоя путем посева высокоурожайных сортов многолетних трав и аридных растений (культур), обводнения и проведения других мероприятий.</w:t>
      </w:r>
    </w:p>
    <w:bookmarkEnd w:id="104"/>
    <w:bookmarkStart w:name="z18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Мониторинг пастбищ осуществляется в целях наблюдения за состоянием пастбищ, происходящими изменениями, возникающими в результате их использования, оценки и прогноза их состояния, выявления и устранения негативных процессов.</w:t>
      </w:r>
    </w:p>
    <w:bookmarkEnd w:id="105"/>
    <w:bookmarkStart w:name="z18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Осуществление мероприятий по восстановлению и улучшению состояния пастбищ обеспечивают уполномоченный орган, местные исполнительные органы и органы местного самоуправления, а также пастбищепользователи.</w:t>
      </w:r>
    </w:p>
    <w:bookmarkEnd w:id="106"/>
    <w:bookmarkStart w:name="z18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Финансирование мероприятий по восстановлению и улучшению состояния пастбищ осуществляется за счет бюджетных средств и (или) иных источников, не запрещенных законодательством Республики Казахстан.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16-1) в соответствии с Законом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изменениями, внесенными Законом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17. Ответственность за нарушение законодательства Республики Казахстан о пастбищах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Нарушение законодательства Республики Казахстан о пастбищах влечет ответственность в соответствии с законами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17-1. Переходные положения</w:t>
      </w:r>
    </w:p>
    <w:bookmarkStart w:name="z18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по управлению пастбищами и их использованию разрабатывается и утверждается в течение трех месяцев со дня утверждения типового плана по управлению пастбищами и их использованию.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17-1) в соответствии с Законом РК от 27.02.2024 </w:t>
      </w:r>
      <w:r>
        <w:rPr>
          <w:rFonts w:ascii="Times New Roman"/>
          <w:b w:val="false"/>
          <w:i w:val="false"/>
          <w:color w:val="000000"/>
          <w:sz w:val="28"/>
        </w:rPr>
        <w:t>№ 65-VIII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18. Порядок введения в действие настоящего Закона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вводится в действие по истечении десяти календарных дней после дня его первого официального опубликования.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